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1B" w:rsidRDefault="00F07F1B" w:rsidP="00F07F1B">
      <w:pPr>
        <w:widowControl w:val="0"/>
        <w:autoSpaceDE w:val="0"/>
        <w:autoSpaceDN w:val="0"/>
        <w:adjustRightInd w:val="0"/>
      </w:pPr>
      <w:bookmarkStart w:id="0" w:name="_GoBack"/>
      <w:bookmarkEnd w:id="0"/>
    </w:p>
    <w:p w:rsidR="00F07F1B" w:rsidRDefault="00F07F1B" w:rsidP="00F07F1B">
      <w:pPr>
        <w:widowControl w:val="0"/>
        <w:autoSpaceDE w:val="0"/>
        <w:autoSpaceDN w:val="0"/>
        <w:adjustRightInd w:val="0"/>
      </w:pPr>
      <w:r>
        <w:rPr>
          <w:b/>
          <w:bCs/>
        </w:rPr>
        <w:t>Section 3010.110  Circulation of Materials</w:t>
      </w:r>
      <w:r>
        <w:t xml:space="preserve"> </w:t>
      </w:r>
    </w:p>
    <w:p w:rsidR="00F07F1B" w:rsidRDefault="00F07F1B" w:rsidP="00F07F1B">
      <w:pPr>
        <w:widowControl w:val="0"/>
        <w:autoSpaceDE w:val="0"/>
        <w:autoSpaceDN w:val="0"/>
        <w:adjustRightInd w:val="0"/>
      </w:pPr>
    </w:p>
    <w:p w:rsidR="00F07F1B" w:rsidRDefault="00F07F1B" w:rsidP="00F07F1B">
      <w:pPr>
        <w:widowControl w:val="0"/>
        <w:autoSpaceDE w:val="0"/>
        <w:autoSpaceDN w:val="0"/>
        <w:adjustRightInd w:val="0"/>
        <w:ind w:left="1440" w:hanging="720"/>
      </w:pPr>
      <w:r>
        <w:t>a)</w:t>
      </w:r>
      <w:r>
        <w:tab/>
        <w:t xml:space="preserve">Direct borrowers </w:t>
      </w:r>
    </w:p>
    <w:p w:rsidR="00DE3E08" w:rsidRDefault="00DE3E08" w:rsidP="00F07F1B">
      <w:pPr>
        <w:widowControl w:val="0"/>
        <w:autoSpaceDE w:val="0"/>
        <w:autoSpaceDN w:val="0"/>
        <w:adjustRightInd w:val="0"/>
        <w:ind w:left="2160" w:hanging="720"/>
      </w:pPr>
    </w:p>
    <w:p w:rsidR="00F07F1B" w:rsidRDefault="00F07F1B" w:rsidP="00F07F1B">
      <w:pPr>
        <w:widowControl w:val="0"/>
        <w:autoSpaceDE w:val="0"/>
        <w:autoSpaceDN w:val="0"/>
        <w:adjustRightInd w:val="0"/>
        <w:ind w:left="2160" w:hanging="720"/>
      </w:pPr>
      <w:r>
        <w:t>1)</w:t>
      </w:r>
      <w:r>
        <w:tab/>
        <w:t xml:space="preserve">Regular borrower's card.  Officials and employees of State government may borrow directly from the State Library's circulating system by means of a regular borrower's card.  Eligible patrons must present their State identification badge/card in order to register for a regular borrower's card. When no identification is provided, State Library staff will verify the patron's State employment. </w:t>
      </w:r>
      <w:r w:rsidR="00605EB1">
        <w:t xml:space="preserve"> The library card application is included </w:t>
      </w:r>
      <w:r w:rsidR="00DD1217">
        <w:t>a</w:t>
      </w:r>
      <w:r w:rsidR="00605EB1">
        <w:t>s Exhibit D.</w:t>
      </w:r>
    </w:p>
    <w:p w:rsidR="00DE3E08" w:rsidRDefault="00DE3E08" w:rsidP="00F07F1B">
      <w:pPr>
        <w:widowControl w:val="0"/>
        <w:autoSpaceDE w:val="0"/>
        <w:autoSpaceDN w:val="0"/>
        <w:adjustRightInd w:val="0"/>
        <w:ind w:left="2160" w:hanging="720"/>
      </w:pPr>
    </w:p>
    <w:p w:rsidR="00F07F1B" w:rsidRDefault="00F07F1B" w:rsidP="00F07F1B">
      <w:pPr>
        <w:widowControl w:val="0"/>
        <w:autoSpaceDE w:val="0"/>
        <w:autoSpaceDN w:val="0"/>
        <w:adjustRightInd w:val="0"/>
        <w:ind w:left="2160" w:hanging="720"/>
      </w:pPr>
      <w:r>
        <w:t>2)</w:t>
      </w:r>
      <w:r>
        <w:tab/>
        <w:t xml:space="preserve">Courtesy (general public or retired officials and employees of State government) borrower's card.  Members of the general public or retired officials and employees of State government are eligible to borrow materials directly from the State Library's circulating collection.  Patrons must present a valid Illinois public library card; valid current Illinois, non-resident library card; or proof of State of Illinois retirement status.  Patrons must then complete the form (see Exhibit C) provided by State Library staff. </w:t>
      </w:r>
    </w:p>
    <w:p w:rsidR="00DE3E08" w:rsidRDefault="00DE3E08" w:rsidP="00F07F1B">
      <w:pPr>
        <w:widowControl w:val="0"/>
        <w:autoSpaceDE w:val="0"/>
        <w:autoSpaceDN w:val="0"/>
        <w:adjustRightInd w:val="0"/>
        <w:ind w:left="2160" w:hanging="720"/>
      </w:pPr>
    </w:p>
    <w:p w:rsidR="00F07F1B" w:rsidRDefault="00F07F1B" w:rsidP="00F07F1B">
      <w:pPr>
        <w:widowControl w:val="0"/>
        <w:autoSpaceDE w:val="0"/>
        <w:autoSpaceDN w:val="0"/>
        <w:adjustRightInd w:val="0"/>
        <w:ind w:left="2160" w:hanging="720"/>
      </w:pPr>
      <w:r>
        <w:t>3)</w:t>
      </w:r>
      <w:r>
        <w:tab/>
        <w:t xml:space="preserve">Special borrower's card.  Any individual needing to borrow materials directly from the State Library's circulating collections for work related purposes may apply for a special borrower's card. The Library </w:t>
      </w:r>
      <w:r w:rsidR="00605EB1">
        <w:t>Operations</w:t>
      </w:r>
      <w:r>
        <w:t xml:space="preserve"> manager or designee will base her/his decision to grant a card on whether the collection can reasonably meet the research needs of the applicant. </w:t>
      </w:r>
    </w:p>
    <w:p w:rsidR="00DE3E08" w:rsidRDefault="00DE3E08" w:rsidP="00F07F1B">
      <w:pPr>
        <w:widowControl w:val="0"/>
        <w:autoSpaceDE w:val="0"/>
        <w:autoSpaceDN w:val="0"/>
        <w:adjustRightInd w:val="0"/>
        <w:ind w:left="2160" w:hanging="720"/>
      </w:pPr>
    </w:p>
    <w:p w:rsidR="00F07F1B" w:rsidRDefault="00F07F1B" w:rsidP="00F07F1B">
      <w:pPr>
        <w:widowControl w:val="0"/>
        <w:autoSpaceDE w:val="0"/>
        <w:autoSpaceDN w:val="0"/>
        <w:adjustRightInd w:val="0"/>
        <w:ind w:left="2160" w:hanging="720"/>
      </w:pPr>
      <w:r>
        <w:t>4)</w:t>
      </w:r>
      <w:r>
        <w:tab/>
        <w:t xml:space="preserve">Consortial agreements.  The State Librarian or his/her designee may enter into mutually beneficial consortial agreements with other libraries for the purpose of resource sharing.  Patrons of a consortial library are eligible to borrow materials directly from the State Library's circulating collection. Borrowers must present a currently valid institutional identification card bearing their name and identification number. </w:t>
      </w:r>
    </w:p>
    <w:p w:rsidR="00DE3E08" w:rsidRDefault="00DE3E08" w:rsidP="00F07F1B">
      <w:pPr>
        <w:widowControl w:val="0"/>
        <w:autoSpaceDE w:val="0"/>
        <w:autoSpaceDN w:val="0"/>
        <w:adjustRightInd w:val="0"/>
        <w:ind w:left="1440" w:hanging="720"/>
      </w:pPr>
    </w:p>
    <w:p w:rsidR="00F07F1B" w:rsidRDefault="00F07F1B" w:rsidP="00F07F1B">
      <w:pPr>
        <w:widowControl w:val="0"/>
        <w:autoSpaceDE w:val="0"/>
        <w:autoSpaceDN w:val="0"/>
        <w:adjustRightInd w:val="0"/>
        <w:ind w:left="1440" w:hanging="720"/>
      </w:pPr>
      <w:r>
        <w:t>b)</w:t>
      </w:r>
      <w:r>
        <w:tab/>
        <w:t xml:space="preserve">Indirect borrowers </w:t>
      </w:r>
    </w:p>
    <w:p w:rsidR="00F07F1B" w:rsidRDefault="00F07F1B" w:rsidP="00E9741E">
      <w:pPr>
        <w:widowControl w:val="0"/>
        <w:autoSpaceDE w:val="0"/>
        <w:autoSpaceDN w:val="0"/>
        <w:adjustRightInd w:val="0"/>
        <w:ind w:left="1440"/>
      </w:pPr>
      <w:r>
        <w:t xml:space="preserve">The State Library's circulating collection is available to </w:t>
      </w:r>
      <w:r w:rsidR="00B30F8C">
        <w:t>patrons of other libraries</w:t>
      </w:r>
      <w:r>
        <w:t xml:space="preserve"> through the resource sharing provisions of ILLINET.  </w:t>
      </w:r>
      <w:r w:rsidR="00DD1217">
        <w:t>This</w:t>
      </w:r>
      <w:r>
        <w:t xml:space="preserve"> borrowing shall be conducted by means of established interlibrary loan procedures. </w:t>
      </w:r>
    </w:p>
    <w:p w:rsidR="00F07F1B" w:rsidRDefault="00F07F1B" w:rsidP="00F07F1B">
      <w:pPr>
        <w:widowControl w:val="0"/>
        <w:autoSpaceDE w:val="0"/>
        <w:autoSpaceDN w:val="0"/>
        <w:adjustRightInd w:val="0"/>
        <w:ind w:left="1440" w:hanging="720"/>
      </w:pPr>
    </w:p>
    <w:p w:rsidR="00B30F8C" w:rsidRPr="00D55B37" w:rsidRDefault="00B30F8C">
      <w:pPr>
        <w:pStyle w:val="JCARSourceNote"/>
        <w:ind w:left="720"/>
      </w:pPr>
      <w:r w:rsidRPr="00D55B37">
        <w:t xml:space="preserve">(Source:  </w:t>
      </w:r>
      <w:r>
        <w:t>Amended</w:t>
      </w:r>
      <w:r w:rsidRPr="00D55B37">
        <w:t xml:space="preserve"> at </w:t>
      </w:r>
      <w:r>
        <w:t>3</w:t>
      </w:r>
      <w:r w:rsidR="00961347">
        <w:t>6</w:t>
      </w:r>
      <w:r>
        <w:t xml:space="preserve"> I</w:t>
      </w:r>
      <w:r w:rsidRPr="00D55B37">
        <w:t xml:space="preserve">ll. Reg. </w:t>
      </w:r>
      <w:r w:rsidR="00704A96">
        <w:t>3217</w:t>
      </w:r>
      <w:r w:rsidRPr="00D55B37">
        <w:t xml:space="preserve">, effective </w:t>
      </w:r>
      <w:r w:rsidR="00704A96">
        <w:t>February 16, 2012</w:t>
      </w:r>
      <w:r w:rsidRPr="00D55B37">
        <w:t>)</w:t>
      </w:r>
    </w:p>
    <w:sectPr w:rsidR="00B30F8C" w:rsidRPr="00D55B37" w:rsidSect="00F07F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F1B"/>
    <w:rsid w:val="001D5AD8"/>
    <w:rsid w:val="001E3AF3"/>
    <w:rsid w:val="005C3366"/>
    <w:rsid w:val="00605EB1"/>
    <w:rsid w:val="00704A96"/>
    <w:rsid w:val="008F614F"/>
    <w:rsid w:val="008F6864"/>
    <w:rsid w:val="00961347"/>
    <w:rsid w:val="00B30F8C"/>
    <w:rsid w:val="00DD1217"/>
    <w:rsid w:val="00DE3E08"/>
    <w:rsid w:val="00E9741E"/>
    <w:rsid w:val="00F0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0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