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9A" w:rsidRDefault="00415C9A" w:rsidP="00415C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5C9A" w:rsidRDefault="00415C9A" w:rsidP="00415C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2721.20  Borrower Eligibility</w:t>
      </w:r>
      <w:r>
        <w:t xml:space="preserve"> </w:t>
      </w:r>
    </w:p>
    <w:p w:rsidR="00415C9A" w:rsidRDefault="00415C9A" w:rsidP="00415C9A">
      <w:pPr>
        <w:widowControl w:val="0"/>
        <w:autoSpaceDE w:val="0"/>
        <w:autoSpaceDN w:val="0"/>
        <w:adjustRightInd w:val="0"/>
      </w:pPr>
    </w:p>
    <w:p w:rsidR="00415C9A" w:rsidRDefault="00415C9A" w:rsidP="00415C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borrower for an alternative loan must be a student, parent or legal guardian of such a student who is: </w:t>
      </w:r>
    </w:p>
    <w:p w:rsidR="00B96EBF" w:rsidRDefault="00B96EBF" w:rsidP="00415C9A">
      <w:pPr>
        <w:widowControl w:val="0"/>
        <w:autoSpaceDE w:val="0"/>
        <w:autoSpaceDN w:val="0"/>
        <w:adjustRightInd w:val="0"/>
        <w:ind w:left="2160" w:hanging="720"/>
      </w:pPr>
    </w:p>
    <w:p w:rsidR="00415C9A" w:rsidRDefault="00415C9A" w:rsidP="00415C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enrolled, or accepted for enrollment, at an ISAC-approved institution which has certified the applicant as eligible for an alternative loan; </w:t>
      </w:r>
    </w:p>
    <w:p w:rsidR="00B96EBF" w:rsidRDefault="00B96EBF" w:rsidP="00415C9A">
      <w:pPr>
        <w:widowControl w:val="0"/>
        <w:autoSpaceDE w:val="0"/>
        <w:autoSpaceDN w:val="0"/>
        <w:adjustRightInd w:val="0"/>
        <w:ind w:left="2160" w:hanging="720"/>
      </w:pPr>
    </w:p>
    <w:p w:rsidR="00415C9A" w:rsidRDefault="00415C9A" w:rsidP="00415C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enrolled on at least a half-time basis, unless the student is employed full-time while she/he is in school, in which case she/he may receive a loan while enrolled less than half-time; </w:t>
      </w:r>
    </w:p>
    <w:p w:rsidR="00B96EBF" w:rsidRDefault="00B96EBF" w:rsidP="00415C9A">
      <w:pPr>
        <w:widowControl w:val="0"/>
        <w:autoSpaceDE w:val="0"/>
        <w:autoSpaceDN w:val="0"/>
        <w:adjustRightInd w:val="0"/>
        <w:ind w:left="2160" w:hanging="720"/>
      </w:pPr>
    </w:p>
    <w:p w:rsidR="00415C9A" w:rsidRDefault="00415C9A" w:rsidP="00415C9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good standing in accordance with the institution's policy of satisfactory academic progress; and </w:t>
      </w:r>
    </w:p>
    <w:p w:rsidR="00B96EBF" w:rsidRDefault="00B96EBF" w:rsidP="00415C9A">
      <w:pPr>
        <w:widowControl w:val="0"/>
        <w:autoSpaceDE w:val="0"/>
        <w:autoSpaceDN w:val="0"/>
        <w:adjustRightInd w:val="0"/>
        <w:ind w:left="2160" w:hanging="720"/>
      </w:pPr>
    </w:p>
    <w:p w:rsidR="00415C9A" w:rsidRDefault="00415C9A" w:rsidP="00415C9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citizen or eligible </w:t>
      </w:r>
      <w:proofErr w:type="spellStart"/>
      <w:r>
        <w:t>noncitizen</w:t>
      </w:r>
      <w:proofErr w:type="spellEnd"/>
      <w:r>
        <w:t xml:space="preserve"> of the United States or attending an ISAC-approved institution on a student visa. </w:t>
      </w:r>
    </w:p>
    <w:p w:rsidR="00B96EBF" w:rsidRDefault="00B96EBF" w:rsidP="00415C9A">
      <w:pPr>
        <w:widowControl w:val="0"/>
        <w:autoSpaceDE w:val="0"/>
        <w:autoSpaceDN w:val="0"/>
        <w:adjustRightInd w:val="0"/>
        <w:ind w:left="1440" w:hanging="720"/>
      </w:pPr>
    </w:p>
    <w:p w:rsidR="00415C9A" w:rsidRDefault="00415C9A" w:rsidP="00415C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borrower, or co-signer if applicable, must be determined to be credit-worthy.  In determining credit-worthiness, the lender shall consider information including, but not limited to, the following: debt-to-income ratio, payment histories, prior loan defaults, unsatisfied court </w:t>
      </w:r>
      <w:proofErr w:type="spellStart"/>
      <w:r>
        <w:t>judgements</w:t>
      </w:r>
      <w:proofErr w:type="spellEnd"/>
      <w:r>
        <w:t xml:space="preserve">, real estate foreclosures, unsatisfied collection accounts, write-offs or repossessions. </w:t>
      </w:r>
    </w:p>
    <w:p w:rsidR="00415C9A" w:rsidRDefault="00415C9A" w:rsidP="00415C9A">
      <w:pPr>
        <w:widowControl w:val="0"/>
        <w:autoSpaceDE w:val="0"/>
        <w:autoSpaceDN w:val="0"/>
        <w:adjustRightInd w:val="0"/>
        <w:ind w:left="1440" w:hanging="720"/>
      </w:pPr>
    </w:p>
    <w:p w:rsidR="00415C9A" w:rsidRDefault="00415C9A" w:rsidP="00415C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8361, effective July 1, 2001) </w:t>
      </w:r>
    </w:p>
    <w:sectPr w:rsidR="00415C9A" w:rsidSect="00415C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C9A"/>
    <w:rsid w:val="00415C9A"/>
    <w:rsid w:val="004C630F"/>
    <w:rsid w:val="005C3366"/>
    <w:rsid w:val="0086363D"/>
    <w:rsid w:val="00B96EBF"/>
    <w:rsid w:val="00E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2721</vt:lpstr>
    </vt:vector>
  </TitlesOfParts>
  <Company>State of Illinois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2721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