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67" w:rsidRDefault="00591D67" w:rsidP="00591D67">
      <w:pPr>
        <w:widowControl w:val="0"/>
        <w:autoSpaceDE w:val="0"/>
        <w:autoSpaceDN w:val="0"/>
        <w:adjustRightInd w:val="0"/>
      </w:pPr>
      <w:bookmarkStart w:id="0" w:name="_GoBack"/>
      <w:bookmarkEnd w:id="0"/>
    </w:p>
    <w:p w:rsidR="00591D67" w:rsidRDefault="00591D67" w:rsidP="00591D67">
      <w:pPr>
        <w:widowControl w:val="0"/>
        <w:autoSpaceDE w:val="0"/>
        <w:autoSpaceDN w:val="0"/>
        <w:adjustRightInd w:val="0"/>
      </w:pPr>
      <w:r>
        <w:rPr>
          <w:b/>
          <w:bCs/>
        </w:rPr>
        <w:t>Section 1600.810  Statement of Policy</w:t>
      </w:r>
      <w:r>
        <w:t xml:space="preserve"> </w:t>
      </w:r>
    </w:p>
    <w:p w:rsidR="00591D67" w:rsidRDefault="00591D67" w:rsidP="00591D67">
      <w:pPr>
        <w:widowControl w:val="0"/>
        <w:autoSpaceDE w:val="0"/>
        <w:autoSpaceDN w:val="0"/>
        <w:adjustRightInd w:val="0"/>
      </w:pPr>
    </w:p>
    <w:p w:rsidR="00591D67" w:rsidRDefault="00591D67" w:rsidP="00591D67">
      <w:pPr>
        <w:widowControl w:val="0"/>
        <w:autoSpaceDE w:val="0"/>
        <w:autoSpaceDN w:val="0"/>
        <w:adjustRightInd w:val="0"/>
      </w:pPr>
      <w:r>
        <w:t xml:space="preserve">Whereas the Board of Trustees of State Community College is willing to voluntarily endorse the practices and procedures of collective bargaining as a fair and orderly way of conducting its relations with its employees insofar as such practices and procedures are consistent with the statutory obligations of the Board to operate the College in a responsible and efficient manner and insofar as such practices and procedures are compatible with the paramount interest of the public and the students who attend the College, it is hereby declared to be the policy of the Board that employees in appropriate bargaining units be given the opportunity to decide in secret ballot elections the exclusive bargaining agent, if any. The Board has determined that the following regulations are necessary to aid the Board and the Administration of the College in executing and giving effect to this policy. </w:t>
      </w:r>
    </w:p>
    <w:sectPr w:rsidR="00591D67" w:rsidSect="00591D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1D67"/>
    <w:rsid w:val="00325F48"/>
    <w:rsid w:val="003F3E33"/>
    <w:rsid w:val="00591D67"/>
    <w:rsid w:val="005C3366"/>
    <w:rsid w:val="00EF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2012-06-22T01:16:00Z</dcterms:created>
  <dcterms:modified xsi:type="dcterms:W3CDTF">2012-06-22T01:16:00Z</dcterms:modified>
</cp:coreProperties>
</file>