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9B" w:rsidRDefault="00B62C9B" w:rsidP="00B62C9B">
      <w:pPr>
        <w:widowControl w:val="0"/>
        <w:autoSpaceDE w:val="0"/>
        <w:autoSpaceDN w:val="0"/>
        <w:adjustRightInd w:val="0"/>
      </w:pPr>
      <w:bookmarkStart w:id="0" w:name="_GoBack"/>
      <w:bookmarkEnd w:id="0"/>
    </w:p>
    <w:p w:rsidR="00B62C9B" w:rsidRDefault="00B62C9B" w:rsidP="00B62C9B">
      <w:pPr>
        <w:widowControl w:val="0"/>
        <w:autoSpaceDE w:val="0"/>
        <w:autoSpaceDN w:val="0"/>
        <w:adjustRightInd w:val="0"/>
      </w:pPr>
      <w:r>
        <w:rPr>
          <w:b/>
          <w:bCs/>
        </w:rPr>
        <w:t>Section 1600.780  Administrative Salary Schedule</w:t>
      </w:r>
      <w:r>
        <w:t xml:space="preserve"> </w:t>
      </w:r>
    </w:p>
    <w:p w:rsidR="00B62C9B" w:rsidRDefault="00B62C9B" w:rsidP="00B62C9B">
      <w:pPr>
        <w:widowControl w:val="0"/>
        <w:autoSpaceDE w:val="0"/>
        <w:autoSpaceDN w:val="0"/>
        <w:adjustRightInd w:val="0"/>
      </w:pPr>
    </w:p>
    <w:p w:rsidR="00B62C9B" w:rsidRDefault="00B62C9B" w:rsidP="00B62C9B">
      <w:pPr>
        <w:widowControl w:val="0"/>
        <w:autoSpaceDE w:val="0"/>
        <w:autoSpaceDN w:val="0"/>
        <w:adjustRightInd w:val="0"/>
        <w:ind w:left="1440" w:hanging="720"/>
      </w:pPr>
      <w:r>
        <w:t>a)</w:t>
      </w:r>
      <w:r>
        <w:tab/>
        <w:t xml:space="preserve">The salary schedule for administrative staff below the level of Associate Dean is based on twelve (12) months base and is directly related to the nine (9) month faculty salary base.  A range is established to indicate the minimum and maximum salaries for administrative staff. </w:t>
      </w:r>
    </w:p>
    <w:p w:rsidR="00B0746E" w:rsidRDefault="00B0746E" w:rsidP="00B62C9B">
      <w:pPr>
        <w:widowControl w:val="0"/>
        <w:autoSpaceDE w:val="0"/>
        <w:autoSpaceDN w:val="0"/>
        <w:adjustRightInd w:val="0"/>
        <w:ind w:left="1440" w:hanging="720"/>
      </w:pPr>
    </w:p>
    <w:p w:rsidR="00B62C9B" w:rsidRDefault="00B62C9B" w:rsidP="00B62C9B">
      <w:pPr>
        <w:widowControl w:val="0"/>
        <w:autoSpaceDE w:val="0"/>
        <w:autoSpaceDN w:val="0"/>
        <w:adjustRightInd w:val="0"/>
        <w:ind w:left="1440" w:hanging="720"/>
      </w:pPr>
      <w:r>
        <w:t>b)</w:t>
      </w:r>
      <w:r>
        <w:tab/>
        <w:t xml:space="preserve">The twelve (12) month base is currently $16,000.00 based upon a Masters Degree with no experience.  Index points are added for professional and/or occupational experience, education credits and administrative responsibility.  Twelve (12) month non-teaching faculty which includes counselors, librarians and lab instructors are remunerated on this base. </w:t>
      </w:r>
    </w:p>
    <w:p w:rsidR="00B0746E" w:rsidRDefault="00B0746E" w:rsidP="00B62C9B">
      <w:pPr>
        <w:widowControl w:val="0"/>
        <w:autoSpaceDE w:val="0"/>
        <w:autoSpaceDN w:val="0"/>
        <w:adjustRightInd w:val="0"/>
        <w:ind w:left="1440" w:hanging="720"/>
      </w:pPr>
    </w:p>
    <w:p w:rsidR="00B62C9B" w:rsidRDefault="00B62C9B" w:rsidP="00B62C9B">
      <w:pPr>
        <w:widowControl w:val="0"/>
        <w:autoSpaceDE w:val="0"/>
        <w:autoSpaceDN w:val="0"/>
        <w:adjustRightInd w:val="0"/>
        <w:ind w:left="1440" w:hanging="720"/>
      </w:pPr>
      <w:r>
        <w:t>c)</w:t>
      </w:r>
      <w:r>
        <w:tab/>
        <w:t xml:space="preserve">Administrators on the index range will be awarded horizontal adjustments for additional educational credits in accordance with the provisions of subsection (e) below. </w:t>
      </w:r>
    </w:p>
    <w:p w:rsidR="00B0746E" w:rsidRDefault="00B0746E" w:rsidP="00B62C9B">
      <w:pPr>
        <w:widowControl w:val="0"/>
        <w:autoSpaceDE w:val="0"/>
        <w:autoSpaceDN w:val="0"/>
        <w:adjustRightInd w:val="0"/>
        <w:ind w:left="1440" w:hanging="720"/>
      </w:pPr>
    </w:p>
    <w:p w:rsidR="00B62C9B" w:rsidRDefault="00B62C9B" w:rsidP="00B62C9B">
      <w:pPr>
        <w:widowControl w:val="0"/>
        <w:autoSpaceDE w:val="0"/>
        <w:autoSpaceDN w:val="0"/>
        <w:adjustRightInd w:val="0"/>
        <w:ind w:left="1440" w:hanging="720"/>
      </w:pPr>
      <w:r>
        <w:t>d)</w:t>
      </w:r>
      <w:r>
        <w:tab/>
        <w:t xml:space="preserve">Incentive recognition adjustments for Administrators who are not on the index will be based on the recommendation of the President and approved by the Board of Trustees. </w:t>
      </w:r>
    </w:p>
    <w:p w:rsidR="00B0746E" w:rsidRDefault="00B0746E" w:rsidP="00B62C9B">
      <w:pPr>
        <w:widowControl w:val="0"/>
        <w:autoSpaceDE w:val="0"/>
        <w:autoSpaceDN w:val="0"/>
        <w:adjustRightInd w:val="0"/>
        <w:ind w:left="1440" w:hanging="720"/>
      </w:pPr>
    </w:p>
    <w:p w:rsidR="00B62C9B" w:rsidRDefault="00B62C9B" w:rsidP="00B62C9B">
      <w:pPr>
        <w:widowControl w:val="0"/>
        <w:autoSpaceDE w:val="0"/>
        <w:autoSpaceDN w:val="0"/>
        <w:adjustRightInd w:val="0"/>
        <w:ind w:left="1440" w:hanging="720"/>
      </w:pPr>
      <w:r>
        <w:t>e)</w:t>
      </w:r>
      <w:r>
        <w:tab/>
        <w:t xml:space="preserve">Administrative Index Range: </w:t>
      </w:r>
    </w:p>
    <w:p w:rsidR="00B62C9B" w:rsidRDefault="00B62C9B" w:rsidP="00B62C9B">
      <w:pPr>
        <w:widowControl w:val="0"/>
        <w:autoSpaceDE w:val="0"/>
        <w:autoSpaceDN w:val="0"/>
        <w:adjustRightInd w:val="0"/>
      </w:pPr>
    </w:p>
    <w:tbl>
      <w:tblPr>
        <w:tblW w:w="7809" w:type="dxa"/>
        <w:tblInd w:w="1362" w:type="dxa"/>
        <w:tblLayout w:type="fixed"/>
        <w:tblLook w:val="0000" w:firstRow="0" w:lastRow="0" w:firstColumn="0" w:lastColumn="0" w:noHBand="0" w:noVBand="0"/>
      </w:tblPr>
      <w:tblGrid>
        <w:gridCol w:w="888"/>
        <w:gridCol w:w="1656"/>
        <w:gridCol w:w="774"/>
        <w:gridCol w:w="810"/>
        <w:gridCol w:w="873"/>
        <w:gridCol w:w="936"/>
        <w:gridCol w:w="936"/>
        <w:gridCol w:w="936"/>
      </w:tblGrid>
      <w:tr w:rsidR="00216CED" w:rsidRPr="00216CED">
        <w:tblPrEx>
          <w:tblCellMar>
            <w:top w:w="0" w:type="dxa"/>
            <w:bottom w:w="0" w:type="dxa"/>
          </w:tblCellMar>
        </w:tblPrEx>
        <w:trPr>
          <w:trHeight w:val="723"/>
        </w:trPr>
        <w:tc>
          <w:tcPr>
            <w:tcW w:w="888" w:type="dxa"/>
            <w:vAlign w:val="bottom"/>
          </w:tcPr>
          <w:p w:rsidR="00216CED" w:rsidRPr="00216CED" w:rsidRDefault="00216CED" w:rsidP="00216CED">
            <w:pPr>
              <w:widowControl w:val="0"/>
              <w:autoSpaceDE w:val="0"/>
              <w:autoSpaceDN w:val="0"/>
              <w:adjustRightInd w:val="0"/>
              <w:ind w:left="78"/>
            </w:pPr>
            <w:r>
              <w:t>1)</w:t>
            </w:r>
          </w:p>
        </w:tc>
        <w:tc>
          <w:tcPr>
            <w:tcW w:w="1656" w:type="dxa"/>
            <w:vAlign w:val="bottom"/>
          </w:tcPr>
          <w:p w:rsidR="00216CED" w:rsidRPr="00216CED" w:rsidRDefault="00216CED" w:rsidP="00216CED">
            <w:pPr>
              <w:widowControl w:val="0"/>
              <w:autoSpaceDE w:val="0"/>
              <w:autoSpaceDN w:val="0"/>
              <w:adjustRightInd w:val="0"/>
              <w:ind w:left="-63" w:right="-109"/>
            </w:pPr>
            <w:r w:rsidRPr="00216CED">
              <w:t>Position</w:t>
            </w:r>
          </w:p>
        </w:tc>
        <w:tc>
          <w:tcPr>
            <w:tcW w:w="774" w:type="dxa"/>
            <w:vAlign w:val="bottom"/>
          </w:tcPr>
          <w:p w:rsidR="00216CED" w:rsidRPr="00216CED" w:rsidRDefault="00216CED" w:rsidP="00216CED">
            <w:pPr>
              <w:widowControl w:val="0"/>
              <w:autoSpaceDE w:val="0"/>
              <w:autoSpaceDN w:val="0"/>
              <w:adjustRightInd w:val="0"/>
              <w:jc w:val="center"/>
            </w:pPr>
            <w:r w:rsidRPr="00216CED">
              <w:t>Low</w:t>
            </w:r>
          </w:p>
        </w:tc>
        <w:tc>
          <w:tcPr>
            <w:tcW w:w="810" w:type="dxa"/>
            <w:vAlign w:val="bottom"/>
          </w:tcPr>
          <w:p w:rsidR="00216CED" w:rsidRPr="00216CED" w:rsidRDefault="00216CED" w:rsidP="00216CED">
            <w:pPr>
              <w:widowControl w:val="0"/>
              <w:autoSpaceDE w:val="0"/>
              <w:autoSpaceDN w:val="0"/>
              <w:adjustRightInd w:val="0"/>
              <w:jc w:val="center"/>
            </w:pPr>
            <w:r w:rsidRPr="00216CED">
              <w:t>High</w:t>
            </w:r>
          </w:p>
        </w:tc>
        <w:tc>
          <w:tcPr>
            <w:tcW w:w="873" w:type="dxa"/>
            <w:vAlign w:val="bottom"/>
          </w:tcPr>
          <w:p w:rsidR="00216CED" w:rsidRPr="00216CED" w:rsidRDefault="00216CED" w:rsidP="00216CED">
            <w:pPr>
              <w:widowControl w:val="0"/>
              <w:autoSpaceDE w:val="0"/>
              <w:autoSpaceDN w:val="0"/>
              <w:adjustRightInd w:val="0"/>
              <w:ind w:left="-108" w:right="-126"/>
              <w:jc w:val="center"/>
            </w:pPr>
            <w:r>
              <w:t xml:space="preserve">High </w:t>
            </w:r>
            <w:r w:rsidRPr="00216CED">
              <w:t>w/</w:t>
            </w:r>
            <w:proofErr w:type="spellStart"/>
            <w:r w:rsidRPr="00216CED">
              <w:t>Ph.D</w:t>
            </w:r>
            <w:proofErr w:type="spellEnd"/>
            <w:r w:rsidRPr="00216CED">
              <w:t>.</w:t>
            </w:r>
          </w:p>
        </w:tc>
        <w:tc>
          <w:tcPr>
            <w:tcW w:w="936" w:type="dxa"/>
            <w:vAlign w:val="bottom"/>
          </w:tcPr>
          <w:p w:rsidR="00216CED" w:rsidRPr="00216CED" w:rsidRDefault="00216CED" w:rsidP="00216CED">
            <w:pPr>
              <w:widowControl w:val="0"/>
              <w:autoSpaceDE w:val="0"/>
              <w:autoSpaceDN w:val="0"/>
              <w:adjustRightInd w:val="0"/>
              <w:jc w:val="center"/>
            </w:pPr>
            <w:r w:rsidRPr="00216CED">
              <w:t>Low</w:t>
            </w:r>
          </w:p>
        </w:tc>
        <w:tc>
          <w:tcPr>
            <w:tcW w:w="936" w:type="dxa"/>
            <w:vAlign w:val="bottom"/>
          </w:tcPr>
          <w:p w:rsidR="00216CED" w:rsidRPr="00216CED" w:rsidRDefault="00216CED" w:rsidP="00216CED">
            <w:pPr>
              <w:widowControl w:val="0"/>
              <w:autoSpaceDE w:val="0"/>
              <w:autoSpaceDN w:val="0"/>
              <w:adjustRightInd w:val="0"/>
              <w:jc w:val="center"/>
            </w:pPr>
            <w:r w:rsidRPr="00216CED">
              <w:t>High</w:t>
            </w:r>
          </w:p>
        </w:tc>
        <w:tc>
          <w:tcPr>
            <w:tcW w:w="936" w:type="dxa"/>
            <w:vAlign w:val="bottom"/>
          </w:tcPr>
          <w:p w:rsidR="00216CED" w:rsidRPr="00216CED" w:rsidRDefault="00216CED" w:rsidP="00216CED">
            <w:pPr>
              <w:widowControl w:val="0"/>
              <w:autoSpaceDE w:val="0"/>
              <w:autoSpaceDN w:val="0"/>
              <w:adjustRightInd w:val="0"/>
              <w:ind w:left="-108" w:right="-72"/>
              <w:jc w:val="center"/>
            </w:pPr>
            <w:r>
              <w:t xml:space="preserve">High </w:t>
            </w:r>
            <w:r w:rsidRPr="00216CED">
              <w:t>w/</w:t>
            </w:r>
            <w:proofErr w:type="spellStart"/>
            <w:r w:rsidRPr="00216CED">
              <w:t>Ph.D</w:t>
            </w:r>
            <w:proofErr w:type="spellEnd"/>
            <w:r w:rsidRPr="00216CED">
              <w:t>.</w:t>
            </w:r>
          </w:p>
        </w:tc>
      </w:tr>
      <w:tr w:rsidR="00216CED" w:rsidRPr="00216CED">
        <w:tblPrEx>
          <w:tblCellMar>
            <w:top w:w="0" w:type="dxa"/>
            <w:bottom w:w="0" w:type="dxa"/>
          </w:tblCellMar>
        </w:tblPrEx>
        <w:tc>
          <w:tcPr>
            <w:tcW w:w="888" w:type="dxa"/>
          </w:tcPr>
          <w:p w:rsidR="00216CED" w:rsidRPr="00216CED" w:rsidRDefault="00216CED" w:rsidP="00216CED">
            <w:pPr>
              <w:widowControl w:val="0"/>
              <w:autoSpaceDE w:val="0"/>
              <w:autoSpaceDN w:val="0"/>
              <w:adjustRightInd w:val="0"/>
              <w:ind w:left="78"/>
            </w:pPr>
          </w:p>
        </w:tc>
        <w:tc>
          <w:tcPr>
            <w:tcW w:w="1656" w:type="dxa"/>
          </w:tcPr>
          <w:p w:rsidR="00216CED" w:rsidRPr="00216CED" w:rsidRDefault="00216CED" w:rsidP="00216CED">
            <w:pPr>
              <w:widowControl w:val="0"/>
              <w:autoSpaceDE w:val="0"/>
              <w:autoSpaceDN w:val="0"/>
              <w:adjustRightInd w:val="0"/>
              <w:ind w:left="-63" w:right="-109"/>
            </w:pPr>
          </w:p>
        </w:tc>
        <w:tc>
          <w:tcPr>
            <w:tcW w:w="774" w:type="dxa"/>
          </w:tcPr>
          <w:p w:rsidR="00216CED" w:rsidRPr="00216CED" w:rsidRDefault="00216CED" w:rsidP="00E93CB4">
            <w:pPr>
              <w:widowControl w:val="0"/>
              <w:autoSpaceDE w:val="0"/>
              <w:autoSpaceDN w:val="0"/>
              <w:adjustRightInd w:val="0"/>
            </w:pPr>
          </w:p>
        </w:tc>
        <w:tc>
          <w:tcPr>
            <w:tcW w:w="810" w:type="dxa"/>
          </w:tcPr>
          <w:p w:rsidR="00216CED" w:rsidRPr="00216CED" w:rsidRDefault="00216CED" w:rsidP="00E93CB4">
            <w:pPr>
              <w:widowControl w:val="0"/>
              <w:autoSpaceDE w:val="0"/>
              <w:autoSpaceDN w:val="0"/>
              <w:adjustRightInd w:val="0"/>
            </w:pPr>
          </w:p>
        </w:tc>
        <w:tc>
          <w:tcPr>
            <w:tcW w:w="873" w:type="dxa"/>
          </w:tcPr>
          <w:p w:rsidR="00216CED" w:rsidRPr="00216CED" w:rsidRDefault="00216CED" w:rsidP="00E93CB4">
            <w:pPr>
              <w:widowControl w:val="0"/>
              <w:autoSpaceDE w:val="0"/>
              <w:autoSpaceDN w:val="0"/>
              <w:adjustRightInd w:val="0"/>
            </w:pPr>
          </w:p>
        </w:tc>
        <w:tc>
          <w:tcPr>
            <w:tcW w:w="936" w:type="dxa"/>
          </w:tcPr>
          <w:p w:rsidR="00216CED" w:rsidRPr="00216CED" w:rsidRDefault="00216CED" w:rsidP="00E93CB4">
            <w:pPr>
              <w:widowControl w:val="0"/>
              <w:autoSpaceDE w:val="0"/>
              <w:autoSpaceDN w:val="0"/>
              <w:adjustRightInd w:val="0"/>
            </w:pPr>
          </w:p>
        </w:tc>
        <w:tc>
          <w:tcPr>
            <w:tcW w:w="936" w:type="dxa"/>
          </w:tcPr>
          <w:p w:rsidR="00216CED" w:rsidRPr="00216CED" w:rsidRDefault="00216CED" w:rsidP="00E93CB4">
            <w:pPr>
              <w:widowControl w:val="0"/>
              <w:autoSpaceDE w:val="0"/>
              <w:autoSpaceDN w:val="0"/>
              <w:adjustRightInd w:val="0"/>
            </w:pPr>
          </w:p>
        </w:tc>
        <w:tc>
          <w:tcPr>
            <w:tcW w:w="936" w:type="dxa"/>
          </w:tcPr>
          <w:p w:rsidR="00216CED" w:rsidRPr="00216CED" w:rsidRDefault="00216CED" w:rsidP="00E93CB4">
            <w:pPr>
              <w:widowControl w:val="0"/>
              <w:autoSpaceDE w:val="0"/>
              <w:autoSpaceDN w:val="0"/>
              <w:adjustRightInd w:val="0"/>
            </w:pPr>
          </w:p>
        </w:tc>
      </w:tr>
      <w:tr w:rsidR="00216CED" w:rsidRPr="00216CED">
        <w:tblPrEx>
          <w:tblCellMar>
            <w:top w:w="0" w:type="dxa"/>
            <w:bottom w:w="0" w:type="dxa"/>
          </w:tblCellMar>
        </w:tblPrEx>
        <w:tc>
          <w:tcPr>
            <w:tcW w:w="888" w:type="dxa"/>
          </w:tcPr>
          <w:p w:rsidR="00216CED" w:rsidRPr="00216CED" w:rsidRDefault="00216CED" w:rsidP="00216CED">
            <w:pPr>
              <w:widowControl w:val="0"/>
              <w:autoSpaceDE w:val="0"/>
              <w:autoSpaceDN w:val="0"/>
              <w:adjustRightInd w:val="0"/>
              <w:ind w:left="78"/>
            </w:pPr>
          </w:p>
        </w:tc>
        <w:tc>
          <w:tcPr>
            <w:tcW w:w="1656" w:type="dxa"/>
          </w:tcPr>
          <w:p w:rsidR="00216CED" w:rsidRPr="00216CED" w:rsidRDefault="00216CED" w:rsidP="00216CED">
            <w:pPr>
              <w:widowControl w:val="0"/>
              <w:autoSpaceDE w:val="0"/>
              <w:autoSpaceDN w:val="0"/>
              <w:adjustRightInd w:val="0"/>
              <w:ind w:left="-63" w:right="-109"/>
            </w:pPr>
            <w:r>
              <w:t>Controller</w:t>
            </w:r>
          </w:p>
        </w:tc>
        <w:tc>
          <w:tcPr>
            <w:tcW w:w="774" w:type="dxa"/>
          </w:tcPr>
          <w:p w:rsidR="00216CED" w:rsidRPr="00216CED" w:rsidRDefault="00216CED" w:rsidP="00216CED">
            <w:pPr>
              <w:widowControl w:val="0"/>
              <w:autoSpaceDE w:val="0"/>
              <w:autoSpaceDN w:val="0"/>
              <w:adjustRightInd w:val="0"/>
              <w:jc w:val="center"/>
            </w:pPr>
            <w:r w:rsidRPr="00216CED">
              <w:t>1.15</w:t>
            </w:r>
          </w:p>
        </w:tc>
        <w:tc>
          <w:tcPr>
            <w:tcW w:w="810" w:type="dxa"/>
          </w:tcPr>
          <w:p w:rsidR="00216CED" w:rsidRPr="00216CED" w:rsidRDefault="00216CED" w:rsidP="00216CED">
            <w:pPr>
              <w:widowControl w:val="0"/>
              <w:autoSpaceDE w:val="0"/>
              <w:autoSpaceDN w:val="0"/>
              <w:adjustRightInd w:val="0"/>
              <w:jc w:val="center"/>
            </w:pPr>
            <w:r w:rsidRPr="00216CED">
              <w:t>2.05</w:t>
            </w:r>
          </w:p>
        </w:tc>
        <w:tc>
          <w:tcPr>
            <w:tcW w:w="873" w:type="dxa"/>
          </w:tcPr>
          <w:p w:rsidR="00216CED" w:rsidRPr="00216CED" w:rsidRDefault="00216CED" w:rsidP="00216CED">
            <w:pPr>
              <w:widowControl w:val="0"/>
              <w:autoSpaceDE w:val="0"/>
              <w:autoSpaceDN w:val="0"/>
              <w:adjustRightInd w:val="0"/>
              <w:jc w:val="center"/>
            </w:pPr>
            <w:r w:rsidRPr="00216CED">
              <w:t>2.30</w:t>
            </w:r>
          </w:p>
        </w:tc>
        <w:tc>
          <w:tcPr>
            <w:tcW w:w="936" w:type="dxa"/>
          </w:tcPr>
          <w:p w:rsidR="00216CED" w:rsidRPr="00216CED" w:rsidRDefault="00216CED" w:rsidP="00216CED">
            <w:pPr>
              <w:widowControl w:val="0"/>
              <w:autoSpaceDE w:val="0"/>
              <w:autoSpaceDN w:val="0"/>
              <w:adjustRightInd w:val="0"/>
              <w:ind w:left="-114" w:right="-97"/>
              <w:jc w:val="right"/>
            </w:pPr>
            <w:r w:rsidRPr="00216CED">
              <w:t>$18,400</w:t>
            </w:r>
          </w:p>
        </w:tc>
        <w:tc>
          <w:tcPr>
            <w:tcW w:w="936" w:type="dxa"/>
          </w:tcPr>
          <w:p w:rsidR="00216CED" w:rsidRPr="00216CED" w:rsidRDefault="00216CED" w:rsidP="00216CED">
            <w:pPr>
              <w:widowControl w:val="0"/>
              <w:autoSpaceDE w:val="0"/>
              <w:autoSpaceDN w:val="0"/>
              <w:adjustRightInd w:val="0"/>
              <w:ind w:left="-101" w:right="-92"/>
              <w:jc w:val="right"/>
            </w:pPr>
            <w:r w:rsidRPr="00216CED">
              <w:t>$32,800</w:t>
            </w:r>
          </w:p>
        </w:tc>
        <w:tc>
          <w:tcPr>
            <w:tcW w:w="936" w:type="dxa"/>
          </w:tcPr>
          <w:p w:rsidR="00216CED" w:rsidRPr="00216CED" w:rsidRDefault="00216CED" w:rsidP="00216CED">
            <w:pPr>
              <w:widowControl w:val="0"/>
              <w:autoSpaceDE w:val="0"/>
              <w:autoSpaceDN w:val="0"/>
              <w:adjustRightInd w:val="0"/>
              <w:ind w:left="-124" w:right="-105"/>
              <w:jc w:val="right"/>
            </w:pPr>
            <w:r w:rsidRPr="00216CED">
              <w:t>$36,800</w:t>
            </w:r>
          </w:p>
        </w:tc>
      </w:tr>
      <w:tr w:rsidR="00216CED" w:rsidRPr="00216CED">
        <w:tblPrEx>
          <w:tblCellMar>
            <w:top w:w="0" w:type="dxa"/>
            <w:bottom w:w="0" w:type="dxa"/>
          </w:tblCellMar>
        </w:tblPrEx>
        <w:tc>
          <w:tcPr>
            <w:tcW w:w="888" w:type="dxa"/>
          </w:tcPr>
          <w:p w:rsidR="00216CED" w:rsidRPr="00216CED" w:rsidRDefault="00216CED" w:rsidP="00216CED">
            <w:pPr>
              <w:widowControl w:val="0"/>
              <w:autoSpaceDE w:val="0"/>
              <w:autoSpaceDN w:val="0"/>
              <w:adjustRightInd w:val="0"/>
              <w:ind w:left="78"/>
            </w:pPr>
          </w:p>
        </w:tc>
        <w:tc>
          <w:tcPr>
            <w:tcW w:w="1656" w:type="dxa"/>
          </w:tcPr>
          <w:p w:rsidR="00216CED" w:rsidRPr="00216CED" w:rsidRDefault="00216CED" w:rsidP="00216CED">
            <w:pPr>
              <w:widowControl w:val="0"/>
              <w:autoSpaceDE w:val="0"/>
              <w:autoSpaceDN w:val="0"/>
              <w:adjustRightInd w:val="0"/>
              <w:ind w:left="-63" w:right="-109"/>
            </w:pPr>
            <w:r>
              <w:t>Director</w:t>
            </w:r>
          </w:p>
        </w:tc>
        <w:tc>
          <w:tcPr>
            <w:tcW w:w="774" w:type="dxa"/>
          </w:tcPr>
          <w:p w:rsidR="00216CED" w:rsidRPr="00216CED" w:rsidRDefault="00216CED" w:rsidP="00216CED">
            <w:pPr>
              <w:widowControl w:val="0"/>
              <w:autoSpaceDE w:val="0"/>
              <w:autoSpaceDN w:val="0"/>
              <w:adjustRightInd w:val="0"/>
              <w:jc w:val="center"/>
            </w:pPr>
            <w:r w:rsidRPr="00216CED">
              <w:t>1.10</w:t>
            </w:r>
          </w:p>
        </w:tc>
        <w:tc>
          <w:tcPr>
            <w:tcW w:w="810" w:type="dxa"/>
          </w:tcPr>
          <w:p w:rsidR="00216CED" w:rsidRPr="00216CED" w:rsidRDefault="00216CED" w:rsidP="00216CED">
            <w:pPr>
              <w:widowControl w:val="0"/>
              <w:autoSpaceDE w:val="0"/>
              <w:autoSpaceDN w:val="0"/>
              <w:adjustRightInd w:val="0"/>
              <w:jc w:val="center"/>
            </w:pPr>
            <w:r w:rsidRPr="00216CED">
              <w:t>2.00</w:t>
            </w:r>
          </w:p>
        </w:tc>
        <w:tc>
          <w:tcPr>
            <w:tcW w:w="873" w:type="dxa"/>
          </w:tcPr>
          <w:p w:rsidR="00216CED" w:rsidRPr="00216CED" w:rsidRDefault="00216CED" w:rsidP="00216CED">
            <w:pPr>
              <w:widowControl w:val="0"/>
              <w:autoSpaceDE w:val="0"/>
              <w:autoSpaceDN w:val="0"/>
              <w:adjustRightInd w:val="0"/>
              <w:jc w:val="center"/>
            </w:pPr>
            <w:r w:rsidRPr="00216CED">
              <w:t>2.25</w:t>
            </w:r>
          </w:p>
        </w:tc>
        <w:tc>
          <w:tcPr>
            <w:tcW w:w="936" w:type="dxa"/>
          </w:tcPr>
          <w:p w:rsidR="00216CED" w:rsidRPr="00216CED" w:rsidRDefault="00216CED" w:rsidP="00216CED">
            <w:pPr>
              <w:widowControl w:val="0"/>
              <w:autoSpaceDE w:val="0"/>
              <w:autoSpaceDN w:val="0"/>
              <w:adjustRightInd w:val="0"/>
              <w:ind w:left="-114" w:right="-97"/>
              <w:jc w:val="right"/>
            </w:pPr>
            <w:r w:rsidRPr="00216CED">
              <w:t>17,600</w:t>
            </w:r>
          </w:p>
        </w:tc>
        <w:tc>
          <w:tcPr>
            <w:tcW w:w="936" w:type="dxa"/>
          </w:tcPr>
          <w:p w:rsidR="00216CED" w:rsidRPr="00216CED" w:rsidRDefault="00216CED" w:rsidP="00216CED">
            <w:pPr>
              <w:widowControl w:val="0"/>
              <w:autoSpaceDE w:val="0"/>
              <w:autoSpaceDN w:val="0"/>
              <w:adjustRightInd w:val="0"/>
              <w:ind w:left="-101" w:right="-92"/>
              <w:jc w:val="right"/>
            </w:pPr>
            <w:r w:rsidRPr="00216CED">
              <w:t>32,000</w:t>
            </w:r>
          </w:p>
        </w:tc>
        <w:tc>
          <w:tcPr>
            <w:tcW w:w="936" w:type="dxa"/>
          </w:tcPr>
          <w:p w:rsidR="00216CED" w:rsidRPr="00216CED" w:rsidRDefault="00216CED" w:rsidP="00216CED">
            <w:pPr>
              <w:widowControl w:val="0"/>
              <w:autoSpaceDE w:val="0"/>
              <w:autoSpaceDN w:val="0"/>
              <w:adjustRightInd w:val="0"/>
              <w:ind w:left="-124" w:right="-105"/>
              <w:jc w:val="right"/>
            </w:pPr>
            <w:r w:rsidRPr="00216CED">
              <w:t>36,000</w:t>
            </w:r>
          </w:p>
        </w:tc>
      </w:tr>
      <w:tr w:rsidR="00216CED" w:rsidRPr="00216CED">
        <w:tblPrEx>
          <w:tblCellMar>
            <w:top w:w="0" w:type="dxa"/>
            <w:bottom w:w="0" w:type="dxa"/>
          </w:tblCellMar>
        </w:tblPrEx>
        <w:tc>
          <w:tcPr>
            <w:tcW w:w="888" w:type="dxa"/>
          </w:tcPr>
          <w:p w:rsidR="00216CED" w:rsidRPr="00216CED" w:rsidRDefault="00216CED" w:rsidP="00216CED">
            <w:pPr>
              <w:widowControl w:val="0"/>
              <w:autoSpaceDE w:val="0"/>
              <w:autoSpaceDN w:val="0"/>
              <w:adjustRightInd w:val="0"/>
              <w:ind w:left="78"/>
            </w:pPr>
          </w:p>
        </w:tc>
        <w:tc>
          <w:tcPr>
            <w:tcW w:w="1656" w:type="dxa"/>
          </w:tcPr>
          <w:p w:rsidR="00216CED" w:rsidRPr="00216CED" w:rsidRDefault="00216CED" w:rsidP="00216CED">
            <w:pPr>
              <w:widowControl w:val="0"/>
              <w:autoSpaceDE w:val="0"/>
              <w:autoSpaceDN w:val="0"/>
              <w:adjustRightInd w:val="0"/>
              <w:ind w:left="-63" w:right="-109"/>
            </w:pPr>
            <w:r>
              <w:t>Coordinator</w:t>
            </w:r>
          </w:p>
        </w:tc>
        <w:tc>
          <w:tcPr>
            <w:tcW w:w="774" w:type="dxa"/>
          </w:tcPr>
          <w:p w:rsidR="00216CED" w:rsidRPr="00216CED" w:rsidRDefault="00216CED" w:rsidP="00216CED">
            <w:pPr>
              <w:widowControl w:val="0"/>
              <w:autoSpaceDE w:val="0"/>
              <w:autoSpaceDN w:val="0"/>
              <w:adjustRightInd w:val="0"/>
              <w:jc w:val="center"/>
            </w:pPr>
            <w:r w:rsidRPr="00216CED">
              <w:t>1.05</w:t>
            </w:r>
          </w:p>
        </w:tc>
        <w:tc>
          <w:tcPr>
            <w:tcW w:w="810" w:type="dxa"/>
          </w:tcPr>
          <w:p w:rsidR="00216CED" w:rsidRPr="00216CED" w:rsidRDefault="00216CED" w:rsidP="00216CED">
            <w:pPr>
              <w:widowControl w:val="0"/>
              <w:autoSpaceDE w:val="0"/>
              <w:autoSpaceDN w:val="0"/>
              <w:adjustRightInd w:val="0"/>
              <w:jc w:val="center"/>
            </w:pPr>
            <w:r w:rsidRPr="00216CED">
              <w:t>1.95</w:t>
            </w:r>
          </w:p>
        </w:tc>
        <w:tc>
          <w:tcPr>
            <w:tcW w:w="873" w:type="dxa"/>
          </w:tcPr>
          <w:p w:rsidR="00216CED" w:rsidRPr="00216CED" w:rsidRDefault="00216CED" w:rsidP="00216CED">
            <w:pPr>
              <w:widowControl w:val="0"/>
              <w:autoSpaceDE w:val="0"/>
              <w:autoSpaceDN w:val="0"/>
              <w:adjustRightInd w:val="0"/>
              <w:jc w:val="center"/>
            </w:pPr>
            <w:r w:rsidRPr="00216CED">
              <w:t>2.20</w:t>
            </w:r>
          </w:p>
        </w:tc>
        <w:tc>
          <w:tcPr>
            <w:tcW w:w="936" w:type="dxa"/>
          </w:tcPr>
          <w:p w:rsidR="00216CED" w:rsidRPr="00216CED" w:rsidRDefault="00216CED" w:rsidP="00216CED">
            <w:pPr>
              <w:widowControl w:val="0"/>
              <w:autoSpaceDE w:val="0"/>
              <w:autoSpaceDN w:val="0"/>
              <w:adjustRightInd w:val="0"/>
              <w:ind w:left="-114" w:right="-97"/>
              <w:jc w:val="right"/>
            </w:pPr>
            <w:r w:rsidRPr="00216CED">
              <w:t>16,800</w:t>
            </w:r>
          </w:p>
        </w:tc>
        <w:tc>
          <w:tcPr>
            <w:tcW w:w="936" w:type="dxa"/>
          </w:tcPr>
          <w:p w:rsidR="00216CED" w:rsidRPr="00216CED" w:rsidRDefault="00216CED" w:rsidP="00216CED">
            <w:pPr>
              <w:widowControl w:val="0"/>
              <w:autoSpaceDE w:val="0"/>
              <w:autoSpaceDN w:val="0"/>
              <w:adjustRightInd w:val="0"/>
              <w:ind w:left="-101" w:right="-92"/>
              <w:jc w:val="right"/>
            </w:pPr>
            <w:r w:rsidRPr="00216CED">
              <w:t>31,200</w:t>
            </w:r>
          </w:p>
        </w:tc>
        <w:tc>
          <w:tcPr>
            <w:tcW w:w="936" w:type="dxa"/>
          </w:tcPr>
          <w:p w:rsidR="00216CED" w:rsidRPr="00216CED" w:rsidRDefault="00216CED" w:rsidP="00216CED">
            <w:pPr>
              <w:widowControl w:val="0"/>
              <w:autoSpaceDE w:val="0"/>
              <w:autoSpaceDN w:val="0"/>
              <w:adjustRightInd w:val="0"/>
              <w:ind w:left="-124" w:right="-105"/>
              <w:jc w:val="right"/>
            </w:pPr>
            <w:r w:rsidRPr="00216CED">
              <w:t>35,200</w:t>
            </w:r>
          </w:p>
        </w:tc>
      </w:tr>
      <w:tr w:rsidR="00216CED">
        <w:tblPrEx>
          <w:tblCellMar>
            <w:top w:w="0" w:type="dxa"/>
            <w:bottom w:w="0" w:type="dxa"/>
          </w:tblCellMar>
        </w:tblPrEx>
        <w:tc>
          <w:tcPr>
            <w:tcW w:w="888" w:type="dxa"/>
          </w:tcPr>
          <w:p w:rsidR="00216CED" w:rsidRPr="00216CED" w:rsidRDefault="00216CED" w:rsidP="00216CED">
            <w:pPr>
              <w:widowControl w:val="0"/>
              <w:autoSpaceDE w:val="0"/>
              <w:autoSpaceDN w:val="0"/>
              <w:adjustRightInd w:val="0"/>
              <w:ind w:left="78"/>
            </w:pPr>
          </w:p>
        </w:tc>
        <w:tc>
          <w:tcPr>
            <w:tcW w:w="1656" w:type="dxa"/>
          </w:tcPr>
          <w:p w:rsidR="00216CED" w:rsidRPr="00216CED" w:rsidRDefault="00216CED" w:rsidP="00216CED">
            <w:pPr>
              <w:widowControl w:val="0"/>
              <w:autoSpaceDE w:val="0"/>
              <w:autoSpaceDN w:val="0"/>
              <w:adjustRightInd w:val="0"/>
              <w:ind w:left="-63" w:right="-109"/>
            </w:pPr>
            <w:r>
              <w:t>Administrative</w:t>
            </w:r>
          </w:p>
        </w:tc>
        <w:tc>
          <w:tcPr>
            <w:tcW w:w="774" w:type="dxa"/>
          </w:tcPr>
          <w:p w:rsidR="00216CED" w:rsidRPr="00216CED" w:rsidRDefault="00216CED" w:rsidP="00216CED">
            <w:pPr>
              <w:widowControl w:val="0"/>
              <w:autoSpaceDE w:val="0"/>
              <w:autoSpaceDN w:val="0"/>
              <w:adjustRightInd w:val="0"/>
              <w:jc w:val="center"/>
            </w:pPr>
            <w:r w:rsidRPr="00216CED">
              <w:t>1.00</w:t>
            </w:r>
          </w:p>
        </w:tc>
        <w:tc>
          <w:tcPr>
            <w:tcW w:w="810" w:type="dxa"/>
          </w:tcPr>
          <w:p w:rsidR="00216CED" w:rsidRPr="00216CED" w:rsidRDefault="00216CED" w:rsidP="00216CED">
            <w:pPr>
              <w:widowControl w:val="0"/>
              <w:autoSpaceDE w:val="0"/>
              <w:autoSpaceDN w:val="0"/>
              <w:adjustRightInd w:val="0"/>
              <w:jc w:val="center"/>
            </w:pPr>
            <w:r w:rsidRPr="00216CED">
              <w:t>1.90</w:t>
            </w:r>
          </w:p>
        </w:tc>
        <w:tc>
          <w:tcPr>
            <w:tcW w:w="873" w:type="dxa"/>
          </w:tcPr>
          <w:p w:rsidR="00216CED" w:rsidRPr="00216CED" w:rsidRDefault="00216CED" w:rsidP="00216CED">
            <w:pPr>
              <w:widowControl w:val="0"/>
              <w:autoSpaceDE w:val="0"/>
              <w:autoSpaceDN w:val="0"/>
              <w:adjustRightInd w:val="0"/>
              <w:jc w:val="center"/>
            </w:pPr>
            <w:r w:rsidRPr="00216CED">
              <w:t>2.15</w:t>
            </w:r>
          </w:p>
        </w:tc>
        <w:tc>
          <w:tcPr>
            <w:tcW w:w="936" w:type="dxa"/>
          </w:tcPr>
          <w:p w:rsidR="00216CED" w:rsidRPr="00216CED" w:rsidRDefault="00216CED" w:rsidP="00216CED">
            <w:pPr>
              <w:widowControl w:val="0"/>
              <w:autoSpaceDE w:val="0"/>
              <w:autoSpaceDN w:val="0"/>
              <w:adjustRightInd w:val="0"/>
              <w:ind w:left="-114" w:right="-97"/>
              <w:jc w:val="right"/>
            </w:pPr>
            <w:r w:rsidRPr="00216CED">
              <w:t>16,000</w:t>
            </w:r>
          </w:p>
        </w:tc>
        <w:tc>
          <w:tcPr>
            <w:tcW w:w="936" w:type="dxa"/>
          </w:tcPr>
          <w:p w:rsidR="00216CED" w:rsidRPr="00216CED" w:rsidRDefault="00216CED" w:rsidP="00216CED">
            <w:pPr>
              <w:widowControl w:val="0"/>
              <w:autoSpaceDE w:val="0"/>
              <w:autoSpaceDN w:val="0"/>
              <w:adjustRightInd w:val="0"/>
              <w:ind w:left="-101" w:right="-92"/>
              <w:jc w:val="right"/>
            </w:pPr>
            <w:r w:rsidRPr="00216CED">
              <w:t>30,400</w:t>
            </w:r>
          </w:p>
        </w:tc>
        <w:tc>
          <w:tcPr>
            <w:tcW w:w="936" w:type="dxa"/>
          </w:tcPr>
          <w:p w:rsidR="00216CED" w:rsidRPr="00216CED" w:rsidRDefault="00216CED" w:rsidP="00216CED">
            <w:pPr>
              <w:widowControl w:val="0"/>
              <w:autoSpaceDE w:val="0"/>
              <w:autoSpaceDN w:val="0"/>
              <w:adjustRightInd w:val="0"/>
              <w:ind w:left="-124" w:right="-105"/>
              <w:jc w:val="right"/>
            </w:pPr>
            <w:r w:rsidRPr="00216CED">
              <w:t>34,400</w:t>
            </w:r>
          </w:p>
        </w:tc>
      </w:tr>
    </w:tbl>
    <w:p w:rsidR="00B0746E" w:rsidRDefault="00B0746E" w:rsidP="00B62C9B">
      <w:pPr>
        <w:widowControl w:val="0"/>
        <w:autoSpaceDE w:val="0"/>
        <w:autoSpaceDN w:val="0"/>
        <w:adjustRightInd w:val="0"/>
        <w:ind w:left="2160" w:hanging="720"/>
      </w:pPr>
    </w:p>
    <w:p w:rsidR="00B62C9B" w:rsidRDefault="00B62C9B" w:rsidP="00B62C9B">
      <w:pPr>
        <w:widowControl w:val="0"/>
        <w:autoSpaceDE w:val="0"/>
        <w:autoSpaceDN w:val="0"/>
        <w:adjustRightInd w:val="0"/>
        <w:ind w:left="2160" w:hanging="720"/>
      </w:pPr>
      <w:r>
        <w:t>2)</w:t>
      </w:r>
      <w:r>
        <w:tab/>
        <w:t xml:space="preserve">Only administrators with Credit hours earned beyond the Masters may progress beyond this index level. </w:t>
      </w:r>
    </w:p>
    <w:p w:rsidR="00B0746E" w:rsidRDefault="00B0746E" w:rsidP="00B62C9B">
      <w:pPr>
        <w:widowControl w:val="0"/>
        <w:autoSpaceDE w:val="0"/>
        <w:autoSpaceDN w:val="0"/>
        <w:adjustRightInd w:val="0"/>
        <w:ind w:left="1440" w:hanging="720"/>
      </w:pPr>
    </w:p>
    <w:p w:rsidR="00B62C9B" w:rsidRDefault="00B62C9B" w:rsidP="00B62C9B">
      <w:pPr>
        <w:widowControl w:val="0"/>
        <w:autoSpaceDE w:val="0"/>
        <w:autoSpaceDN w:val="0"/>
        <w:adjustRightInd w:val="0"/>
        <w:ind w:left="1440" w:hanging="720"/>
      </w:pPr>
      <w:r>
        <w:t>f)</w:t>
      </w:r>
      <w:r>
        <w:tab/>
        <w:t xml:space="preserve">Administrative Range (Not Indexed): </w:t>
      </w:r>
    </w:p>
    <w:p w:rsidR="00B62C9B" w:rsidRDefault="00B62C9B" w:rsidP="00B62C9B">
      <w:pPr>
        <w:widowControl w:val="0"/>
        <w:autoSpaceDE w:val="0"/>
        <w:autoSpaceDN w:val="0"/>
        <w:adjustRightInd w:val="0"/>
      </w:pPr>
    </w:p>
    <w:tbl>
      <w:tblPr>
        <w:tblW w:w="0" w:type="auto"/>
        <w:tblInd w:w="1362" w:type="dxa"/>
        <w:tblLook w:val="0000" w:firstRow="0" w:lastRow="0" w:firstColumn="0" w:lastColumn="0" w:noHBand="0" w:noVBand="0"/>
      </w:tblPr>
      <w:tblGrid>
        <w:gridCol w:w="924"/>
        <w:gridCol w:w="2629"/>
        <w:gridCol w:w="2128"/>
        <w:gridCol w:w="2128"/>
      </w:tblGrid>
      <w:tr w:rsidR="0010413A" w:rsidRPr="00216CED">
        <w:tblPrEx>
          <w:tblCellMar>
            <w:top w:w="0" w:type="dxa"/>
            <w:bottom w:w="0" w:type="dxa"/>
          </w:tblCellMar>
        </w:tblPrEx>
        <w:tc>
          <w:tcPr>
            <w:tcW w:w="924" w:type="dxa"/>
          </w:tcPr>
          <w:p w:rsidR="0010413A" w:rsidRPr="00216CED" w:rsidRDefault="0010413A" w:rsidP="005A62F4">
            <w:pPr>
              <w:widowControl w:val="0"/>
              <w:autoSpaceDE w:val="0"/>
              <w:autoSpaceDN w:val="0"/>
              <w:adjustRightInd w:val="0"/>
            </w:pPr>
            <w:r w:rsidRPr="00216CED">
              <w:t>1)</w:t>
            </w:r>
          </w:p>
        </w:tc>
        <w:tc>
          <w:tcPr>
            <w:tcW w:w="2629" w:type="dxa"/>
          </w:tcPr>
          <w:p w:rsidR="0010413A" w:rsidRPr="00216CED" w:rsidRDefault="0010413A" w:rsidP="005A62F4">
            <w:pPr>
              <w:widowControl w:val="0"/>
              <w:autoSpaceDE w:val="0"/>
              <w:autoSpaceDN w:val="0"/>
              <w:adjustRightInd w:val="0"/>
            </w:pPr>
          </w:p>
        </w:tc>
        <w:tc>
          <w:tcPr>
            <w:tcW w:w="2128" w:type="dxa"/>
          </w:tcPr>
          <w:p w:rsidR="0010413A" w:rsidRPr="00216CED" w:rsidRDefault="0010413A" w:rsidP="0010413A">
            <w:pPr>
              <w:widowControl w:val="0"/>
              <w:autoSpaceDE w:val="0"/>
              <w:autoSpaceDN w:val="0"/>
              <w:adjustRightInd w:val="0"/>
              <w:ind w:left="332" w:right="392"/>
              <w:jc w:val="center"/>
            </w:pPr>
            <w:r>
              <w:t>Low</w:t>
            </w:r>
          </w:p>
        </w:tc>
        <w:tc>
          <w:tcPr>
            <w:tcW w:w="2128" w:type="dxa"/>
          </w:tcPr>
          <w:p w:rsidR="0010413A" w:rsidRPr="00216CED" w:rsidRDefault="0010413A" w:rsidP="0010413A">
            <w:pPr>
              <w:widowControl w:val="0"/>
              <w:autoSpaceDE w:val="0"/>
              <w:autoSpaceDN w:val="0"/>
              <w:adjustRightInd w:val="0"/>
              <w:ind w:left="319" w:right="527"/>
              <w:jc w:val="center"/>
            </w:pPr>
            <w:r>
              <w:t>High</w:t>
            </w:r>
          </w:p>
        </w:tc>
      </w:tr>
      <w:tr w:rsidR="00216CED" w:rsidRPr="00216CED">
        <w:tblPrEx>
          <w:tblCellMar>
            <w:top w:w="0" w:type="dxa"/>
            <w:bottom w:w="0" w:type="dxa"/>
          </w:tblCellMar>
        </w:tblPrEx>
        <w:tc>
          <w:tcPr>
            <w:tcW w:w="924" w:type="dxa"/>
          </w:tcPr>
          <w:p w:rsidR="00216CED" w:rsidRPr="00216CED" w:rsidRDefault="00216CED" w:rsidP="005A62F4">
            <w:pPr>
              <w:widowControl w:val="0"/>
              <w:autoSpaceDE w:val="0"/>
              <w:autoSpaceDN w:val="0"/>
              <w:adjustRightInd w:val="0"/>
            </w:pPr>
          </w:p>
        </w:tc>
        <w:tc>
          <w:tcPr>
            <w:tcW w:w="2629" w:type="dxa"/>
          </w:tcPr>
          <w:p w:rsidR="00216CED" w:rsidRPr="00216CED" w:rsidRDefault="00216CED" w:rsidP="005A62F4">
            <w:pPr>
              <w:widowControl w:val="0"/>
              <w:autoSpaceDE w:val="0"/>
              <w:autoSpaceDN w:val="0"/>
              <w:adjustRightInd w:val="0"/>
            </w:pPr>
            <w:r w:rsidRPr="00216CED">
              <w:t>President</w:t>
            </w:r>
          </w:p>
        </w:tc>
        <w:tc>
          <w:tcPr>
            <w:tcW w:w="2128" w:type="dxa"/>
          </w:tcPr>
          <w:p w:rsidR="00216CED" w:rsidRPr="00216CED" w:rsidRDefault="00216CED" w:rsidP="0010413A">
            <w:pPr>
              <w:widowControl w:val="0"/>
              <w:autoSpaceDE w:val="0"/>
              <w:autoSpaceDN w:val="0"/>
              <w:adjustRightInd w:val="0"/>
              <w:ind w:right="527"/>
              <w:jc w:val="right"/>
            </w:pPr>
            <w:r w:rsidRPr="00216CED">
              <w:t>$38,100.00</w:t>
            </w:r>
          </w:p>
        </w:tc>
        <w:tc>
          <w:tcPr>
            <w:tcW w:w="2128" w:type="dxa"/>
          </w:tcPr>
          <w:p w:rsidR="00216CED" w:rsidRPr="00216CED" w:rsidRDefault="00216CED" w:rsidP="0010413A">
            <w:pPr>
              <w:widowControl w:val="0"/>
              <w:autoSpaceDE w:val="0"/>
              <w:autoSpaceDN w:val="0"/>
              <w:adjustRightInd w:val="0"/>
              <w:ind w:right="527"/>
              <w:jc w:val="right"/>
            </w:pPr>
            <w:r w:rsidRPr="00216CED">
              <w:t>$57,900.00</w:t>
            </w:r>
          </w:p>
        </w:tc>
      </w:tr>
      <w:tr w:rsidR="0010413A" w:rsidRPr="00216CED">
        <w:tblPrEx>
          <w:tblCellMar>
            <w:top w:w="0" w:type="dxa"/>
            <w:bottom w:w="0" w:type="dxa"/>
          </w:tblCellMar>
        </w:tblPrEx>
        <w:tc>
          <w:tcPr>
            <w:tcW w:w="924" w:type="dxa"/>
          </w:tcPr>
          <w:p w:rsidR="0010413A" w:rsidRPr="00216CED" w:rsidRDefault="0010413A" w:rsidP="005A62F4">
            <w:pPr>
              <w:widowControl w:val="0"/>
              <w:autoSpaceDE w:val="0"/>
              <w:autoSpaceDN w:val="0"/>
              <w:adjustRightInd w:val="0"/>
            </w:pPr>
          </w:p>
        </w:tc>
        <w:tc>
          <w:tcPr>
            <w:tcW w:w="2629" w:type="dxa"/>
          </w:tcPr>
          <w:p w:rsidR="0010413A" w:rsidRPr="00216CED" w:rsidRDefault="0010413A" w:rsidP="005A62F4">
            <w:pPr>
              <w:widowControl w:val="0"/>
              <w:autoSpaceDE w:val="0"/>
              <w:autoSpaceDN w:val="0"/>
              <w:adjustRightInd w:val="0"/>
            </w:pPr>
            <w:r>
              <w:t>Dean</w:t>
            </w:r>
          </w:p>
        </w:tc>
        <w:tc>
          <w:tcPr>
            <w:tcW w:w="2128" w:type="dxa"/>
          </w:tcPr>
          <w:p w:rsidR="0010413A" w:rsidRPr="00216CED" w:rsidRDefault="0010413A" w:rsidP="0010413A">
            <w:pPr>
              <w:widowControl w:val="0"/>
              <w:autoSpaceDE w:val="0"/>
              <w:autoSpaceDN w:val="0"/>
              <w:adjustRightInd w:val="0"/>
              <w:ind w:right="527"/>
              <w:jc w:val="right"/>
            </w:pPr>
            <w:r w:rsidRPr="00216CED">
              <w:t>27,700.00</w:t>
            </w:r>
          </w:p>
        </w:tc>
        <w:tc>
          <w:tcPr>
            <w:tcW w:w="2128" w:type="dxa"/>
          </w:tcPr>
          <w:p w:rsidR="0010413A" w:rsidRPr="00216CED" w:rsidRDefault="0010413A" w:rsidP="0010413A">
            <w:pPr>
              <w:widowControl w:val="0"/>
              <w:autoSpaceDE w:val="0"/>
              <w:autoSpaceDN w:val="0"/>
              <w:adjustRightInd w:val="0"/>
              <w:ind w:right="527"/>
              <w:jc w:val="right"/>
            </w:pPr>
            <w:r w:rsidRPr="00216CED">
              <w:t>44,100.00</w:t>
            </w:r>
          </w:p>
        </w:tc>
      </w:tr>
      <w:tr w:rsidR="0010413A" w:rsidRPr="00216CED">
        <w:tblPrEx>
          <w:tblCellMar>
            <w:top w:w="0" w:type="dxa"/>
            <w:bottom w:w="0" w:type="dxa"/>
          </w:tblCellMar>
        </w:tblPrEx>
        <w:tc>
          <w:tcPr>
            <w:tcW w:w="924" w:type="dxa"/>
          </w:tcPr>
          <w:p w:rsidR="0010413A" w:rsidRPr="00216CED" w:rsidRDefault="0010413A" w:rsidP="005A62F4">
            <w:pPr>
              <w:widowControl w:val="0"/>
              <w:autoSpaceDE w:val="0"/>
              <w:autoSpaceDN w:val="0"/>
              <w:adjustRightInd w:val="0"/>
            </w:pPr>
          </w:p>
        </w:tc>
        <w:tc>
          <w:tcPr>
            <w:tcW w:w="2629" w:type="dxa"/>
          </w:tcPr>
          <w:p w:rsidR="0010413A" w:rsidRPr="00216CED" w:rsidRDefault="0010413A" w:rsidP="005A62F4">
            <w:pPr>
              <w:widowControl w:val="0"/>
              <w:autoSpaceDE w:val="0"/>
              <w:autoSpaceDN w:val="0"/>
              <w:adjustRightInd w:val="0"/>
            </w:pPr>
            <w:r>
              <w:t>Associate Dean</w:t>
            </w:r>
          </w:p>
        </w:tc>
        <w:tc>
          <w:tcPr>
            <w:tcW w:w="2128" w:type="dxa"/>
          </w:tcPr>
          <w:p w:rsidR="0010413A" w:rsidRPr="00216CED" w:rsidRDefault="0010413A" w:rsidP="0010413A">
            <w:pPr>
              <w:widowControl w:val="0"/>
              <w:autoSpaceDE w:val="0"/>
              <w:autoSpaceDN w:val="0"/>
              <w:adjustRightInd w:val="0"/>
              <w:ind w:right="527"/>
              <w:jc w:val="right"/>
            </w:pPr>
            <w:r w:rsidRPr="00216CED">
              <w:t>20,000.00</w:t>
            </w:r>
          </w:p>
        </w:tc>
        <w:tc>
          <w:tcPr>
            <w:tcW w:w="2128" w:type="dxa"/>
          </w:tcPr>
          <w:p w:rsidR="0010413A" w:rsidRPr="00216CED" w:rsidRDefault="0010413A" w:rsidP="0010413A">
            <w:pPr>
              <w:widowControl w:val="0"/>
              <w:autoSpaceDE w:val="0"/>
              <w:autoSpaceDN w:val="0"/>
              <w:adjustRightInd w:val="0"/>
              <w:ind w:right="527"/>
              <w:jc w:val="right"/>
            </w:pPr>
            <w:r w:rsidRPr="00216CED">
              <w:t>33,520.00</w:t>
            </w:r>
          </w:p>
        </w:tc>
      </w:tr>
    </w:tbl>
    <w:p w:rsidR="0010413A" w:rsidRDefault="0010413A" w:rsidP="00B62C9B">
      <w:pPr>
        <w:widowControl w:val="0"/>
        <w:autoSpaceDE w:val="0"/>
        <w:autoSpaceDN w:val="0"/>
        <w:adjustRightInd w:val="0"/>
        <w:ind w:left="2160" w:hanging="720"/>
      </w:pPr>
    </w:p>
    <w:p w:rsidR="00B62C9B" w:rsidRDefault="00B62C9B" w:rsidP="00B62C9B">
      <w:pPr>
        <w:widowControl w:val="0"/>
        <w:autoSpaceDE w:val="0"/>
        <w:autoSpaceDN w:val="0"/>
        <w:adjustRightInd w:val="0"/>
        <w:ind w:left="2160" w:hanging="720"/>
      </w:pPr>
      <w:r>
        <w:t>2)</w:t>
      </w:r>
      <w:r>
        <w:tab/>
        <w:t xml:space="preserve">The aforementioned administrators are not on the salary index scale due to the level of responsibility. </w:t>
      </w:r>
    </w:p>
    <w:sectPr w:rsidR="00B62C9B" w:rsidSect="00B62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2C9B"/>
    <w:rsid w:val="0010413A"/>
    <w:rsid w:val="00216CED"/>
    <w:rsid w:val="00315173"/>
    <w:rsid w:val="003151B4"/>
    <w:rsid w:val="005A62F4"/>
    <w:rsid w:val="005C3366"/>
    <w:rsid w:val="009C0E62"/>
    <w:rsid w:val="00B0746E"/>
    <w:rsid w:val="00B62C9B"/>
    <w:rsid w:val="00C37ED5"/>
    <w:rsid w:val="00E9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2012-06-22T01:16:00Z</dcterms:created>
  <dcterms:modified xsi:type="dcterms:W3CDTF">2012-06-22T01:16:00Z</dcterms:modified>
</cp:coreProperties>
</file>