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B5" w:rsidRDefault="002359B5" w:rsidP="002359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59B5" w:rsidRDefault="002359B5" w:rsidP="002359B5">
      <w:pPr>
        <w:widowControl w:val="0"/>
        <w:autoSpaceDE w:val="0"/>
        <w:autoSpaceDN w:val="0"/>
        <w:adjustRightInd w:val="0"/>
        <w:jc w:val="center"/>
      </w:pPr>
      <w:r>
        <w:t>SUBPART E:  MANAGEMENT INFORMATION SYSTEMS</w:t>
      </w:r>
    </w:p>
    <w:sectPr w:rsidR="002359B5" w:rsidSect="002359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9B5"/>
    <w:rsid w:val="002359B5"/>
    <w:rsid w:val="005C3366"/>
    <w:rsid w:val="00622297"/>
    <w:rsid w:val="00930051"/>
    <w:rsid w:val="0099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MANAGEMENT INFORMATION SYSTEMS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MANAGEMENT INFORMATION SYSTEMS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