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09" w:rsidRDefault="009E7E09" w:rsidP="009E7E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E09" w:rsidRDefault="009E7E09" w:rsidP="009E7E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1600.490  Staff Bonding</w:t>
      </w:r>
      <w:r>
        <w:t xml:space="preserve"> </w:t>
      </w:r>
    </w:p>
    <w:p w:rsidR="009E7E09" w:rsidRDefault="009E7E09" w:rsidP="009E7E09">
      <w:pPr>
        <w:widowControl w:val="0"/>
        <w:autoSpaceDE w:val="0"/>
        <w:autoSpaceDN w:val="0"/>
        <w:adjustRightInd w:val="0"/>
      </w:pPr>
    </w:p>
    <w:p w:rsidR="009E7E09" w:rsidRDefault="009E7E09" w:rsidP="009E7E09">
      <w:pPr>
        <w:widowControl w:val="0"/>
        <w:autoSpaceDE w:val="0"/>
        <w:autoSpaceDN w:val="0"/>
        <w:adjustRightInd w:val="0"/>
      </w:pPr>
      <w:r>
        <w:t xml:space="preserve">The Staff primarily involved with handling funds will be bonded in accordance with Section 8-2 of The School Code (Ill. Rev. Stat. 1981, ch. 122, par. 8-2) and shall furnish bonds to be approved by the State Community College Board in the amount of $100,000 each.  The President, the Dean of Administrative and Business Services, and the Controller shall be the designated signatories on the checks for these funds. </w:t>
      </w:r>
    </w:p>
    <w:sectPr w:rsidR="009E7E09" w:rsidSect="009E7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E09"/>
    <w:rsid w:val="002240E5"/>
    <w:rsid w:val="005C3366"/>
    <w:rsid w:val="009E7E09"/>
    <w:rsid w:val="00B83747"/>
    <w:rsid w:val="00E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