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E2" w:rsidRDefault="00A316E2" w:rsidP="00A316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16E2" w:rsidRDefault="00A316E2" w:rsidP="00A316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1600.465  Payroll</w:t>
      </w:r>
      <w:r>
        <w:t xml:space="preserve"> </w:t>
      </w:r>
    </w:p>
    <w:p w:rsidR="00A316E2" w:rsidRDefault="00A316E2" w:rsidP="00A316E2">
      <w:pPr>
        <w:widowControl w:val="0"/>
        <w:autoSpaceDE w:val="0"/>
        <w:autoSpaceDN w:val="0"/>
        <w:adjustRightInd w:val="0"/>
      </w:pPr>
    </w:p>
    <w:p w:rsidR="00A316E2" w:rsidRDefault="00A316E2" w:rsidP="00A316E2">
      <w:pPr>
        <w:widowControl w:val="0"/>
        <w:autoSpaceDE w:val="0"/>
        <w:autoSpaceDN w:val="0"/>
        <w:adjustRightInd w:val="0"/>
      </w:pPr>
      <w:r>
        <w:t xml:space="preserve">All persons employed by State Community College shall be paid from payrolls approved by the State Community College officials. </w:t>
      </w:r>
    </w:p>
    <w:sectPr w:rsidR="00A316E2" w:rsidSect="00A316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16E2"/>
    <w:rsid w:val="00006FA1"/>
    <w:rsid w:val="005C3366"/>
    <w:rsid w:val="007F6EA9"/>
    <w:rsid w:val="00A316E2"/>
    <w:rsid w:val="00C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