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4E" w:rsidRDefault="0032454E" w:rsidP="0032454E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p w:rsidR="0032454E" w:rsidRDefault="0032454E" w:rsidP="0032454E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  <w:r w:rsidRPr="00C63E58">
        <w:rPr>
          <w:b/>
        </w:rPr>
        <w:t>Section 1501.115  Data Repository</w:t>
      </w:r>
    </w:p>
    <w:p w:rsidR="0032454E" w:rsidRDefault="0032454E" w:rsidP="0032454E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p w:rsidR="0032454E" w:rsidRPr="00C47783" w:rsidRDefault="0032454E" w:rsidP="0032454E">
      <w:pPr>
        <w:tabs>
          <w:tab w:val="clear" w:pos="720"/>
          <w:tab w:val="clear" w:pos="1440"/>
          <w:tab w:val="clear" w:pos="2160"/>
          <w:tab w:val="clear" w:pos="2880"/>
        </w:tabs>
      </w:pPr>
      <w:r w:rsidRPr="00C47783">
        <w:t>Under the authority of the P-20 Longitudinal Education Data System Act (105 ILCS 13</w:t>
      </w:r>
      <w:r>
        <w:t>],</w:t>
      </w:r>
      <w:r w:rsidRPr="00C47783">
        <w:t xml:space="preserve"> ICCB is the State Education Authority responsible for collecting and maintaining authoritative enrollment, completion, and student characteristic information on</w:t>
      </w:r>
      <w:r>
        <w:t xml:space="preserve"> community college students.  </w:t>
      </w:r>
      <w:r w:rsidRPr="00C47783">
        <w:t xml:space="preserve">Illinois Community College system data collection, administrative data matching, and reporting is coordinated through ICCB. </w:t>
      </w:r>
    </w:p>
    <w:p w:rsidR="000174EB" w:rsidRDefault="000174EB" w:rsidP="0032454E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2454E" w:rsidRPr="00093935" w:rsidRDefault="0032454E" w:rsidP="0032454E">
      <w:pPr>
        <w:tabs>
          <w:tab w:val="clear" w:pos="720"/>
          <w:tab w:val="clear" w:pos="1440"/>
          <w:tab w:val="clear" w:pos="2160"/>
          <w:tab w:val="clear" w:pos="2880"/>
        </w:tabs>
        <w:ind w:left="720"/>
      </w:pPr>
      <w:r>
        <w:t xml:space="preserve">(Source:  Added at 42 Ill. Reg. </w:t>
      </w:r>
      <w:r w:rsidR="00762AF6">
        <w:t>24855</w:t>
      </w:r>
      <w:r>
        <w:t xml:space="preserve">, effective </w:t>
      </w:r>
      <w:bookmarkStart w:id="0" w:name="_GoBack"/>
      <w:r w:rsidR="00762AF6">
        <w:t>December 17, 2018</w:t>
      </w:r>
      <w:bookmarkEnd w:id="0"/>
      <w:r>
        <w:t>)</w:t>
      </w:r>
    </w:p>
    <w:sectPr w:rsidR="0032454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DA" w:rsidRDefault="001B67DA">
      <w:r>
        <w:separator/>
      </w:r>
    </w:p>
  </w:endnote>
  <w:endnote w:type="continuationSeparator" w:id="0">
    <w:p w:rsidR="001B67DA" w:rsidRDefault="001B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DA" w:rsidRDefault="001B67DA">
      <w:r>
        <w:separator/>
      </w:r>
    </w:p>
  </w:footnote>
  <w:footnote w:type="continuationSeparator" w:id="0">
    <w:p w:rsidR="001B67DA" w:rsidRDefault="001B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7DA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54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AF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B83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C4A3D-5584-4412-AA8F-DF8E4A1F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54E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</w:tabs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tabs>
        <w:tab w:val="clear" w:pos="720"/>
        <w:tab w:val="clear" w:pos="1440"/>
        <w:tab w:val="clear" w:pos="2160"/>
        <w:tab w:val="clear" w:pos="2880"/>
      </w:tabs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tabs>
        <w:tab w:val="clear" w:pos="720"/>
        <w:tab w:val="clear" w:pos="1440"/>
        <w:tab w:val="clear" w:pos="2160"/>
        <w:tab w:val="clear" w:pos="2880"/>
      </w:tabs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tabs>
        <w:tab w:val="clear" w:pos="720"/>
        <w:tab w:val="clear" w:pos="1440"/>
        <w:tab w:val="clear" w:pos="2160"/>
        <w:tab w:val="clear" w:pos="2880"/>
      </w:tabs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tabs>
        <w:tab w:val="clear" w:pos="720"/>
        <w:tab w:val="clear" w:pos="1440"/>
        <w:tab w:val="clear" w:pos="2160"/>
        <w:tab w:val="clear" w:pos="2880"/>
      </w:tabs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2018-12-04T14:23:00Z</dcterms:created>
  <dcterms:modified xsi:type="dcterms:W3CDTF">2018-12-27T23:00:00Z</dcterms:modified>
</cp:coreProperties>
</file>