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3C" w:rsidRDefault="001D0A3C" w:rsidP="001D0A3C">
      <w:pPr>
        <w:widowControl w:val="0"/>
        <w:autoSpaceDE w:val="0"/>
        <w:autoSpaceDN w:val="0"/>
        <w:adjustRightInd w:val="0"/>
      </w:pPr>
      <w:bookmarkStart w:id="0" w:name="_GoBack"/>
      <w:bookmarkEnd w:id="0"/>
    </w:p>
    <w:p w:rsidR="001D0A3C" w:rsidRDefault="001D0A3C" w:rsidP="001D0A3C">
      <w:pPr>
        <w:widowControl w:val="0"/>
        <w:autoSpaceDE w:val="0"/>
        <w:autoSpaceDN w:val="0"/>
        <w:adjustRightInd w:val="0"/>
      </w:pPr>
      <w:r>
        <w:rPr>
          <w:b/>
          <w:bCs/>
        </w:rPr>
        <w:t>Section 1070.604  Special Concerns</w:t>
      </w:r>
      <w:r>
        <w:t xml:space="preserve"> </w:t>
      </w:r>
    </w:p>
    <w:p w:rsidR="001D0A3C" w:rsidRDefault="001D0A3C" w:rsidP="001D0A3C">
      <w:pPr>
        <w:widowControl w:val="0"/>
        <w:autoSpaceDE w:val="0"/>
        <w:autoSpaceDN w:val="0"/>
        <w:adjustRightInd w:val="0"/>
      </w:pPr>
    </w:p>
    <w:p w:rsidR="001D0A3C" w:rsidRDefault="001D0A3C" w:rsidP="001D0A3C">
      <w:pPr>
        <w:widowControl w:val="0"/>
        <w:autoSpaceDE w:val="0"/>
        <w:autoSpaceDN w:val="0"/>
        <w:adjustRightInd w:val="0"/>
        <w:ind w:left="1440" w:hanging="720"/>
      </w:pPr>
      <w:r>
        <w:t>a)</w:t>
      </w:r>
      <w:r>
        <w:tab/>
        <w:t xml:space="preserve">The University of Illinois should have the major responsibility for conducting research associated with environmental and energy problems, and should utilize its existing research capabilities and resources.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b)</w:t>
      </w:r>
      <w:r>
        <w:tab/>
        <w:t xml:space="preserve">Southern Illinois University at Carbondale has the major responsibility within the State for research and educational activities associated with the extraction and utilization of coal.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c)</w:t>
      </w:r>
      <w:r>
        <w:tab/>
        <w:t xml:space="preserve">Southern Illinois University at Edwardsville should structure its existing environmental programs under a single unit and focus efforts on addressing the energy-related problems of the Metro-East urban area.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d)</w:t>
      </w:r>
      <w:r>
        <w:tab/>
        <w:t xml:space="preserve">The University of Illinois Chicago Circle campus and other Chicago area public and private institutions should explore cooperative research efforts with industry concerning solutions to the environmental problems created by urban transportation and industrial energy use.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e)</w:t>
      </w:r>
      <w:r>
        <w:tab/>
        <w:t xml:space="preserve">Recommendations will be developed by the Board of Higher Education outlining a cohesive programmatic plan for the Center for Legal Studies to be contained within the Courts Complex to be built in Springfield.  This programmatic plan will include a third-year law school clinical option and paralegal programs.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f)</w:t>
      </w:r>
      <w:r>
        <w:tab/>
        <w:t xml:space="preserve">There should be a third-year law school clinical option at the University of Illinois Chicago Circle campus.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g)</w:t>
      </w:r>
      <w:r>
        <w:tab/>
        <w:t xml:space="preserve">There should be increases in the enrollment capacity of public law schools  located at the University of Illinois and Southern Illinois University at Carbondale.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h)</w:t>
      </w:r>
      <w:r>
        <w:tab/>
        <w:t xml:space="preserve">Based upon an analysis of the current supply of lawyers versus employment opportunities and projected enrollments, the Board of Higher Education will not recommend the establishment of any new public law schools in Illinois.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proofErr w:type="spellStart"/>
      <w:r>
        <w:t>i</w:t>
      </w:r>
      <w:proofErr w:type="spellEnd"/>
      <w:r>
        <w:t>)</w:t>
      </w:r>
      <w:r>
        <w:tab/>
        <w:t xml:space="preserve">A general oversupply of elementary and secondary school teachers exists at the present time, and all teacher education programs should be evaluated from this perspective.  Public colleges and universities should not plan to increase current levels of total enrollments in teacher education programs.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j)</w:t>
      </w:r>
      <w:r>
        <w:tab/>
        <w:t xml:space="preserve">The Board of Higher Education will provide encouragement and means for developing qualified teachers in areas of teacher shortage, such as occupational education, special education, bilingual education, and health education. </w:t>
      </w:r>
    </w:p>
    <w:p w:rsidR="006831BE" w:rsidRDefault="006831BE" w:rsidP="001D0A3C">
      <w:pPr>
        <w:widowControl w:val="0"/>
        <w:autoSpaceDE w:val="0"/>
        <w:autoSpaceDN w:val="0"/>
        <w:adjustRightInd w:val="0"/>
        <w:ind w:left="1440" w:hanging="720"/>
      </w:pPr>
    </w:p>
    <w:p w:rsidR="001D0A3C" w:rsidRDefault="001D0A3C" w:rsidP="001D0A3C">
      <w:pPr>
        <w:widowControl w:val="0"/>
        <w:autoSpaceDE w:val="0"/>
        <w:autoSpaceDN w:val="0"/>
        <w:adjustRightInd w:val="0"/>
        <w:ind w:left="1440" w:hanging="720"/>
      </w:pPr>
      <w:r>
        <w:t>k)</w:t>
      </w:r>
      <w:r>
        <w:tab/>
        <w:t xml:space="preserve">The Joint Education Committee of the Board of Higher Education and the Board of Education should continue to explore issues involving teacher education, including: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1)</w:t>
      </w:r>
      <w:r>
        <w:tab/>
        <w:t xml:space="preserve">Certification;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2)</w:t>
      </w:r>
      <w:r>
        <w:tab/>
        <w:t xml:space="preserve">Monitoring supply and demand;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3)</w:t>
      </w:r>
      <w:r>
        <w:tab/>
        <w:t xml:space="preserve">Elimination of unnecessary programs;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4)</w:t>
      </w:r>
      <w:r>
        <w:tab/>
        <w:t xml:space="preserve">Evaluation of existing curricula;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5)</w:t>
      </w:r>
      <w:r>
        <w:tab/>
        <w:t xml:space="preserve">Improving in-service programs and making them more accessible; </w:t>
      </w:r>
    </w:p>
    <w:p w:rsidR="006831BE" w:rsidRDefault="006831BE" w:rsidP="001D0A3C">
      <w:pPr>
        <w:widowControl w:val="0"/>
        <w:autoSpaceDE w:val="0"/>
        <w:autoSpaceDN w:val="0"/>
        <w:adjustRightInd w:val="0"/>
        <w:ind w:left="2160" w:hanging="720"/>
      </w:pPr>
    </w:p>
    <w:p w:rsidR="001D0A3C" w:rsidRDefault="001D0A3C" w:rsidP="001D0A3C">
      <w:pPr>
        <w:widowControl w:val="0"/>
        <w:autoSpaceDE w:val="0"/>
        <w:autoSpaceDN w:val="0"/>
        <w:adjustRightInd w:val="0"/>
        <w:ind w:left="2160" w:hanging="720"/>
      </w:pPr>
      <w:r>
        <w:t>6)</w:t>
      </w:r>
      <w:r>
        <w:tab/>
        <w:t xml:space="preserve">Graduate study in professional education. </w:t>
      </w:r>
    </w:p>
    <w:sectPr w:rsidR="001D0A3C" w:rsidSect="001D0A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A3C"/>
    <w:rsid w:val="001D0A3C"/>
    <w:rsid w:val="003321CE"/>
    <w:rsid w:val="005C3366"/>
    <w:rsid w:val="006831BE"/>
    <w:rsid w:val="00CA3209"/>
    <w:rsid w:val="00FD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