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DB" w:rsidRDefault="006642DB" w:rsidP="006642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42DB" w:rsidRDefault="006642DB" w:rsidP="006642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1070.206  Aid to Private Institutions</w:t>
      </w:r>
      <w:r>
        <w:t xml:space="preserve"> </w:t>
      </w:r>
    </w:p>
    <w:p w:rsidR="006642DB" w:rsidRDefault="006642DB" w:rsidP="006642DB">
      <w:pPr>
        <w:widowControl w:val="0"/>
        <w:autoSpaceDE w:val="0"/>
        <w:autoSpaceDN w:val="0"/>
        <w:adjustRightInd w:val="0"/>
      </w:pPr>
    </w:p>
    <w:p w:rsidR="006642DB" w:rsidRDefault="006642DB" w:rsidP="006642DB">
      <w:pPr>
        <w:widowControl w:val="0"/>
        <w:autoSpaceDE w:val="0"/>
        <w:autoSpaceDN w:val="0"/>
        <w:adjustRightInd w:val="0"/>
      </w:pPr>
      <w:r>
        <w:t xml:space="preserve">The Illinois Financial Assistance Act should be continued as a program of direct grants to private colleges and universities.  The formula for awarding grants should be based on full-time-equivalent enrollments rather than the enrollment of full-time students.  In future years, the appropriation for this Act should be increased in recognition of inflationary advances so that this program continues to support a relatively constant proportion of private college and university expenditures. </w:t>
      </w:r>
    </w:p>
    <w:sectPr w:rsidR="006642DB" w:rsidSect="006642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2DB"/>
    <w:rsid w:val="00377AD0"/>
    <w:rsid w:val="005C3366"/>
    <w:rsid w:val="006642DB"/>
    <w:rsid w:val="006E2E45"/>
    <w:rsid w:val="00754A44"/>
    <w:rsid w:val="007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