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D3" w:rsidRDefault="000E58D3" w:rsidP="000E58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58D3" w:rsidRDefault="000E58D3" w:rsidP="000E58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1060.20  Criteria for Approval</w:t>
      </w:r>
      <w:r>
        <w:t xml:space="preserve"> </w:t>
      </w:r>
    </w:p>
    <w:p w:rsidR="000E58D3" w:rsidRDefault="000E58D3" w:rsidP="000E58D3">
      <w:pPr>
        <w:widowControl w:val="0"/>
        <w:autoSpaceDE w:val="0"/>
        <w:autoSpaceDN w:val="0"/>
        <w:adjustRightInd w:val="0"/>
      </w:pPr>
    </w:p>
    <w:p w:rsidR="000E58D3" w:rsidRDefault="000E58D3" w:rsidP="000E58D3">
      <w:pPr>
        <w:widowControl w:val="0"/>
        <w:autoSpaceDE w:val="0"/>
        <w:autoSpaceDN w:val="0"/>
        <w:adjustRightInd w:val="0"/>
      </w:pPr>
      <w:r>
        <w:t xml:space="preserve">The following criteria will form the basis for </w:t>
      </w:r>
      <w:r w:rsidR="00AB5338">
        <w:t xml:space="preserve">Board </w:t>
      </w:r>
      <w:r>
        <w:t xml:space="preserve">approval of transfers among line item appropriations: </w:t>
      </w:r>
    </w:p>
    <w:p w:rsidR="00D90E71" w:rsidRDefault="00D90E71" w:rsidP="000E58D3">
      <w:pPr>
        <w:widowControl w:val="0"/>
        <w:autoSpaceDE w:val="0"/>
        <w:autoSpaceDN w:val="0"/>
        <w:adjustRightInd w:val="0"/>
      </w:pPr>
    </w:p>
    <w:p w:rsidR="000E58D3" w:rsidRDefault="000E58D3" w:rsidP="000E58D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Sufficient funds must be available to cover the amount of the transfer. </w:t>
      </w:r>
    </w:p>
    <w:p w:rsidR="00D90E71" w:rsidRDefault="00D90E71" w:rsidP="000E58D3">
      <w:pPr>
        <w:widowControl w:val="0"/>
        <w:autoSpaceDE w:val="0"/>
        <w:autoSpaceDN w:val="0"/>
        <w:adjustRightInd w:val="0"/>
        <w:ind w:left="1440" w:hanging="720"/>
      </w:pPr>
    </w:p>
    <w:p w:rsidR="000E58D3" w:rsidRDefault="000E58D3" w:rsidP="000E58D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080EC1">
        <w:t>Transfer requests</w:t>
      </w:r>
      <w:r>
        <w:t xml:space="preserve"> must have governing board approval.  </w:t>
      </w:r>
    </w:p>
    <w:p w:rsidR="007058F5" w:rsidRDefault="007058F5">
      <w:pPr>
        <w:pStyle w:val="JCARSourceNote"/>
        <w:ind w:left="720"/>
      </w:pPr>
    </w:p>
    <w:p w:rsidR="007058F5" w:rsidRDefault="007058F5" w:rsidP="007058F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rationale for the transfer must be provided.  Transfers will be approved if the requirements of the State Finance Act [30 ILCS 105/13.2] are met. </w:t>
      </w:r>
    </w:p>
    <w:p w:rsidR="007058F5" w:rsidRDefault="007058F5">
      <w:pPr>
        <w:pStyle w:val="JCARSourceNote"/>
        <w:ind w:left="720"/>
      </w:pPr>
    </w:p>
    <w:p w:rsidR="00AB5338" w:rsidRPr="00D55B37" w:rsidRDefault="00AB533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274FDF">
        <w:t>12580</w:t>
      </w:r>
      <w:r w:rsidRPr="00D55B37">
        <w:t xml:space="preserve">, effective </w:t>
      </w:r>
      <w:r w:rsidR="00274FDF">
        <w:t>August 16, 2007</w:t>
      </w:r>
      <w:r w:rsidRPr="00D55B37">
        <w:t>)</w:t>
      </w:r>
    </w:p>
    <w:sectPr w:rsidR="00AB5338" w:rsidRPr="00D55B37" w:rsidSect="000E58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06C6"/>
    <w:multiLevelType w:val="hybridMultilevel"/>
    <w:tmpl w:val="E2A0C69A"/>
    <w:lvl w:ilvl="0" w:tplc="CB1A5612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58D3"/>
    <w:rsid w:val="00080EC1"/>
    <w:rsid w:val="000E58D3"/>
    <w:rsid w:val="0023691C"/>
    <w:rsid w:val="00274FDF"/>
    <w:rsid w:val="003B5CD2"/>
    <w:rsid w:val="005C3366"/>
    <w:rsid w:val="007058F5"/>
    <w:rsid w:val="00895A1C"/>
    <w:rsid w:val="00AB345A"/>
    <w:rsid w:val="00AB5338"/>
    <w:rsid w:val="00D9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B5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B5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1060</vt:lpstr>
    </vt:vector>
  </TitlesOfParts>
  <Company>State of Illinois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