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F00" w:rsidRDefault="009B3F00" w:rsidP="009B3F00">
      <w:pPr>
        <w:widowControl w:val="0"/>
        <w:autoSpaceDE w:val="0"/>
        <w:autoSpaceDN w:val="0"/>
        <w:adjustRightInd w:val="0"/>
      </w:pPr>
    </w:p>
    <w:p w:rsidR="009B3F00" w:rsidRDefault="009B3F00" w:rsidP="009B3F00">
      <w:pPr>
        <w:widowControl w:val="0"/>
        <w:autoSpaceDE w:val="0"/>
        <w:autoSpaceDN w:val="0"/>
        <w:adjustRightInd w:val="0"/>
      </w:pPr>
      <w:r>
        <w:rPr>
          <w:b/>
          <w:bCs/>
        </w:rPr>
        <w:t>Section 1015.60  Grant Criteria</w:t>
      </w:r>
      <w:r>
        <w:t xml:space="preserve"> </w:t>
      </w:r>
    </w:p>
    <w:p w:rsidR="009B3F00" w:rsidRDefault="009B3F00" w:rsidP="009B3F00">
      <w:pPr>
        <w:widowControl w:val="0"/>
        <w:autoSpaceDE w:val="0"/>
        <w:autoSpaceDN w:val="0"/>
        <w:adjustRightInd w:val="0"/>
      </w:pPr>
    </w:p>
    <w:p w:rsidR="009B3F00" w:rsidRDefault="009B3F00" w:rsidP="009B3F00">
      <w:pPr>
        <w:widowControl w:val="0"/>
        <w:autoSpaceDE w:val="0"/>
        <w:autoSpaceDN w:val="0"/>
        <w:adjustRightInd w:val="0"/>
        <w:ind w:left="1440" w:hanging="720"/>
      </w:pPr>
      <w:r>
        <w:t>a)</w:t>
      </w:r>
      <w:r>
        <w:tab/>
        <w:t xml:space="preserve">Non-Discrimination.  No recipient shall discriminate on the basis of race, creed, sex, handicap, color, or national origin in the employment, training, or promotion of personnel or in the implementation of the program funded by the grant. </w:t>
      </w:r>
    </w:p>
    <w:p w:rsidR="00E47A8D" w:rsidRDefault="00E47A8D" w:rsidP="001D27BD">
      <w:pPr>
        <w:widowControl w:val="0"/>
        <w:autoSpaceDE w:val="0"/>
        <w:autoSpaceDN w:val="0"/>
        <w:adjustRightInd w:val="0"/>
      </w:pPr>
    </w:p>
    <w:p w:rsidR="009B3F00" w:rsidRDefault="009B3F00" w:rsidP="009B3F00">
      <w:pPr>
        <w:widowControl w:val="0"/>
        <w:autoSpaceDE w:val="0"/>
        <w:autoSpaceDN w:val="0"/>
        <w:adjustRightInd w:val="0"/>
        <w:ind w:left="1440" w:hanging="720"/>
      </w:pPr>
      <w:r>
        <w:t>b)</w:t>
      </w:r>
      <w:r>
        <w:tab/>
        <w:t xml:space="preserve">Grant Period.  Grants shall be for the period stated in the </w:t>
      </w:r>
      <w:r w:rsidR="0027125A">
        <w:t>Grant Agreement</w:t>
      </w:r>
      <w:r>
        <w:t xml:space="preserve"> but </w:t>
      </w:r>
      <w:r w:rsidR="0050678B">
        <w:t>no longer than one fiscal year</w:t>
      </w:r>
      <w:r>
        <w:t xml:space="preserve">. </w:t>
      </w:r>
    </w:p>
    <w:p w:rsidR="00E47A8D" w:rsidRDefault="00E47A8D" w:rsidP="001D27BD">
      <w:pPr>
        <w:widowControl w:val="0"/>
        <w:autoSpaceDE w:val="0"/>
        <w:autoSpaceDN w:val="0"/>
        <w:adjustRightInd w:val="0"/>
      </w:pPr>
    </w:p>
    <w:p w:rsidR="009B3F00" w:rsidRDefault="009B3F00" w:rsidP="009B3F00">
      <w:pPr>
        <w:widowControl w:val="0"/>
        <w:autoSpaceDE w:val="0"/>
        <w:autoSpaceDN w:val="0"/>
        <w:adjustRightInd w:val="0"/>
        <w:ind w:left="1440" w:hanging="720"/>
      </w:pPr>
      <w:r>
        <w:t>c)</w:t>
      </w:r>
      <w:r>
        <w:tab/>
      </w:r>
      <w:r w:rsidR="0050678B">
        <w:t>Refunds</w:t>
      </w:r>
      <w:r>
        <w:t xml:space="preserve">.  Any unexpended portion of the grant funds </w:t>
      </w:r>
      <w:r w:rsidR="0050678B" w:rsidRPr="009F285A">
        <w:t>and any grant funds that the recipient was not eligible to receive or that were not spent in accordance with this Part</w:t>
      </w:r>
      <w:r w:rsidR="0050678B">
        <w:t xml:space="preserve"> </w:t>
      </w:r>
      <w:r>
        <w:t xml:space="preserve">shall be refunded to the Board. </w:t>
      </w:r>
    </w:p>
    <w:p w:rsidR="00E47A8D" w:rsidRDefault="00E47A8D" w:rsidP="001D27BD">
      <w:pPr>
        <w:widowControl w:val="0"/>
        <w:autoSpaceDE w:val="0"/>
        <w:autoSpaceDN w:val="0"/>
        <w:adjustRightInd w:val="0"/>
      </w:pPr>
    </w:p>
    <w:p w:rsidR="009B3F00" w:rsidRDefault="009B3F00" w:rsidP="009B3F00">
      <w:pPr>
        <w:widowControl w:val="0"/>
        <w:autoSpaceDE w:val="0"/>
        <w:autoSpaceDN w:val="0"/>
        <w:adjustRightInd w:val="0"/>
        <w:ind w:left="1440" w:hanging="720"/>
      </w:pPr>
      <w:r>
        <w:t>d)</w:t>
      </w:r>
      <w:r>
        <w:tab/>
      </w:r>
      <w:r w:rsidR="0050678B" w:rsidRPr="009F285A">
        <w:t>Records Retention</w:t>
      </w:r>
      <w:r>
        <w:t xml:space="preserve">.  All costs charged to the program shall be supported </w:t>
      </w:r>
      <w:r w:rsidR="0050678B" w:rsidRPr="009F285A">
        <w:t>with documentation</w:t>
      </w:r>
      <w:r>
        <w:t xml:space="preserve">.  </w:t>
      </w:r>
      <w:r w:rsidR="0050678B" w:rsidRPr="009F285A">
        <w:t>Financial records, supporting documents, statistical records, and all other awardee records pertinent to the State award shall be retained for 3 years after the date of submission of the final expenditures report.</w:t>
      </w:r>
      <w:r>
        <w:t xml:space="preserve"> </w:t>
      </w:r>
    </w:p>
    <w:p w:rsidR="00E47A8D" w:rsidRDefault="00E47A8D" w:rsidP="001D27BD">
      <w:pPr>
        <w:widowControl w:val="0"/>
        <w:autoSpaceDE w:val="0"/>
        <w:autoSpaceDN w:val="0"/>
        <w:adjustRightInd w:val="0"/>
      </w:pPr>
    </w:p>
    <w:p w:rsidR="009B3F00" w:rsidRDefault="009B3F00" w:rsidP="009B3F00">
      <w:pPr>
        <w:widowControl w:val="0"/>
        <w:autoSpaceDE w:val="0"/>
        <w:autoSpaceDN w:val="0"/>
        <w:adjustRightInd w:val="0"/>
        <w:ind w:left="1440" w:hanging="720"/>
      </w:pPr>
      <w:r>
        <w:t>e)</w:t>
      </w:r>
      <w:r>
        <w:tab/>
      </w:r>
      <w:r w:rsidR="0050678B" w:rsidRPr="009F285A">
        <w:t xml:space="preserve">Agreement Required.  Grant funds may not be expended except pursuant to a </w:t>
      </w:r>
      <w:r w:rsidR="0027125A">
        <w:t>G</w:t>
      </w:r>
      <w:r w:rsidR="0050678B" w:rsidRPr="009F285A">
        <w:t xml:space="preserve">rant </w:t>
      </w:r>
      <w:r w:rsidR="0027125A">
        <w:t>A</w:t>
      </w:r>
      <w:r w:rsidR="0050678B" w:rsidRPr="009F285A">
        <w:t>greement</w:t>
      </w:r>
      <w:r w:rsidR="0027125A">
        <w:t>.  D</w:t>
      </w:r>
      <w:r w:rsidR="0050678B" w:rsidRPr="009F285A">
        <w:t xml:space="preserve">isbursement of grant funds without a </w:t>
      </w:r>
      <w:r w:rsidR="0027125A">
        <w:t>G</w:t>
      </w:r>
      <w:r w:rsidR="0050678B" w:rsidRPr="009F285A">
        <w:t xml:space="preserve">rant </w:t>
      </w:r>
      <w:r w:rsidR="0027125A">
        <w:t>A</w:t>
      </w:r>
      <w:r w:rsidR="0050678B" w:rsidRPr="009F285A">
        <w:t>greement is prohibited.</w:t>
      </w:r>
      <w:r>
        <w:t xml:space="preserve"> </w:t>
      </w:r>
    </w:p>
    <w:p w:rsidR="00E47A8D" w:rsidRDefault="00E47A8D" w:rsidP="001D27BD">
      <w:pPr>
        <w:widowControl w:val="0"/>
        <w:autoSpaceDE w:val="0"/>
        <w:autoSpaceDN w:val="0"/>
        <w:adjustRightInd w:val="0"/>
      </w:pPr>
    </w:p>
    <w:p w:rsidR="0050678B" w:rsidRPr="009F285A" w:rsidRDefault="0050678B" w:rsidP="0050678B">
      <w:pPr>
        <w:widowControl w:val="0"/>
        <w:autoSpaceDE w:val="0"/>
        <w:autoSpaceDN w:val="0"/>
        <w:adjustRightInd w:val="0"/>
        <w:ind w:left="1440" w:hanging="720"/>
      </w:pPr>
      <w:r>
        <w:t>f</w:t>
      </w:r>
      <w:r w:rsidR="009B3F00">
        <w:t>)</w:t>
      </w:r>
      <w:r w:rsidR="009B3F00">
        <w:tab/>
      </w:r>
      <w:r w:rsidRPr="009F285A">
        <w:t>Prior Performance.  For a grant applicant who is a prior recipient of an award under this Part, the Board shall review available information on the awardee</w:t>
      </w:r>
      <w:r>
        <w:t>'</w:t>
      </w:r>
      <w:r w:rsidRPr="009F285A">
        <w:t xml:space="preserve">s prior performance and consider that information when assessing grantee risk.  This is part of the grantee assessment </w:t>
      </w:r>
      <w:r w:rsidR="0027125A">
        <w:t>required</w:t>
      </w:r>
      <w:r w:rsidRPr="009F285A">
        <w:t xml:space="preserve"> by GATU (see GATA Rule Section 7000.340).</w:t>
      </w:r>
    </w:p>
    <w:p w:rsidR="0050678B" w:rsidRPr="009F285A" w:rsidRDefault="0050678B" w:rsidP="001D27BD">
      <w:pPr>
        <w:widowControl w:val="0"/>
        <w:autoSpaceDE w:val="0"/>
        <w:autoSpaceDN w:val="0"/>
        <w:adjustRightInd w:val="0"/>
      </w:pPr>
    </w:p>
    <w:p w:rsidR="0050678B" w:rsidRPr="009F285A" w:rsidRDefault="0050678B" w:rsidP="0050678B">
      <w:pPr>
        <w:widowControl w:val="0"/>
        <w:autoSpaceDE w:val="0"/>
        <w:autoSpaceDN w:val="0"/>
        <w:adjustRightInd w:val="0"/>
        <w:ind w:left="1440" w:hanging="720"/>
      </w:pPr>
      <w:r w:rsidRPr="009F285A">
        <w:t>g)</w:t>
      </w:r>
      <w:r>
        <w:tab/>
      </w:r>
      <w:r w:rsidRPr="009F285A">
        <w:t xml:space="preserve">Qualified Recipient.  Board staff shall verify that each recipient is registered with </w:t>
      </w:r>
      <w:r w:rsidR="0027125A">
        <w:t>GATU</w:t>
      </w:r>
      <w:r w:rsidRPr="009F285A">
        <w:t xml:space="preserve">, has completed a prequalification process, and has been determined qualified by GATU (see GATA Rule Section 7000.70).  </w:t>
      </w:r>
    </w:p>
    <w:p w:rsidR="0050678B" w:rsidRPr="009F285A" w:rsidRDefault="0050678B" w:rsidP="001D27BD">
      <w:pPr>
        <w:widowControl w:val="0"/>
        <w:autoSpaceDE w:val="0"/>
        <w:autoSpaceDN w:val="0"/>
        <w:adjustRightInd w:val="0"/>
      </w:pPr>
    </w:p>
    <w:p w:rsidR="0050678B" w:rsidRDefault="0050678B" w:rsidP="0050678B">
      <w:pPr>
        <w:widowControl w:val="0"/>
        <w:autoSpaceDE w:val="0"/>
        <w:autoSpaceDN w:val="0"/>
        <w:adjustRightInd w:val="0"/>
        <w:ind w:left="1440" w:hanging="720"/>
      </w:pPr>
      <w:r w:rsidRPr="009F285A">
        <w:t>h)</w:t>
      </w:r>
      <w:r>
        <w:tab/>
      </w:r>
      <w:r w:rsidRPr="009F285A">
        <w:t xml:space="preserve">Grant Agreement.  The Board shall enter into a </w:t>
      </w:r>
      <w:r w:rsidR="0027125A">
        <w:t>Grant A</w:t>
      </w:r>
      <w:r w:rsidRPr="009F285A">
        <w:t>greement with a qualified recipient using the Uniform Grant Agreement provided by GATU (see GATA Rule Section 7000.370).</w:t>
      </w:r>
    </w:p>
    <w:p w:rsidR="0050678B" w:rsidRDefault="0050678B" w:rsidP="001D27BD">
      <w:pPr>
        <w:widowControl w:val="0"/>
        <w:autoSpaceDE w:val="0"/>
        <w:autoSpaceDN w:val="0"/>
        <w:adjustRightInd w:val="0"/>
      </w:pPr>
      <w:bookmarkStart w:id="0" w:name="_GoBack"/>
      <w:bookmarkEnd w:id="0"/>
    </w:p>
    <w:p w:rsidR="009B3F00" w:rsidRDefault="0050678B" w:rsidP="0050678B">
      <w:pPr>
        <w:widowControl w:val="0"/>
        <w:autoSpaceDE w:val="0"/>
        <w:autoSpaceDN w:val="0"/>
        <w:adjustRightInd w:val="0"/>
        <w:ind w:left="1440" w:hanging="720"/>
      </w:pPr>
      <w:r>
        <w:t xml:space="preserve">(Source:  Amended at 44 Ill. Reg. </w:t>
      </w:r>
      <w:r w:rsidR="00423B6C">
        <w:t>11408</w:t>
      </w:r>
      <w:r>
        <w:t xml:space="preserve">, effective </w:t>
      </w:r>
      <w:r w:rsidR="00423B6C">
        <w:t>June 24, 2020</w:t>
      </w:r>
      <w:r>
        <w:t>)</w:t>
      </w:r>
      <w:r w:rsidR="009B3F00">
        <w:t xml:space="preserve"> </w:t>
      </w:r>
    </w:p>
    <w:sectPr w:rsidR="009B3F00" w:rsidSect="009B3F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3F00"/>
    <w:rsid w:val="00097A0C"/>
    <w:rsid w:val="001D27BD"/>
    <w:rsid w:val="0027125A"/>
    <w:rsid w:val="00423B6C"/>
    <w:rsid w:val="00467FCA"/>
    <w:rsid w:val="0050678B"/>
    <w:rsid w:val="005C3366"/>
    <w:rsid w:val="0061709A"/>
    <w:rsid w:val="007873DB"/>
    <w:rsid w:val="009B3F00"/>
    <w:rsid w:val="00E4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A48817B-F5F8-43A0-83F6-B3299F27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1015</vt:lpstr>
    </vt:vector>
  </TitlesOfParts>
  <Company>State of Illinois</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1015</dc:title>
  <dc:subject/>
  <dc:creator>Illinois General Assembly</dc:creator>
  <cp:keywords/>
  <dc:description/>
  <cp:lastModifiedBy>Lane, Arlene L.</cp:lastModifiedBy>
  <cp:revision>4</cp:revision>
  <dcterms:created xsi:type="dcterms:W3CDTF">2020-06-09T18:43:00Z</dcterms:created>
  <dcterms:modified xsi:type="dcterms:W3CDTF">2020-07-09T16:03:00Z</dcterms:modified>
</cp:coreProperties>
</file>