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C6" w:rsidRDefault="003623C6" w:rsidP="003623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23C6" w:rsidRDefault="003623C6" w:rsidP="003623C6">
      <w:pPr>
        <w:widowControl w:val="0"/>
        <w:autoSpaceDE w:val="0"/>
        <w:autoSpaceDN w:val="0"/>
        <w:adjustRightInd w:val="0"/>
      </w:pPr>
      <w:r>
        <w:t xml:space="preserve">SOURCE:  Adopted April 15, 1976; rules repealed and new rules adopted at 6 Ill. Reg. 5527, effective April 14, 1982; codified at 8 Ill. Reg. 1452; amended at 9 Ill. Reg. 8146, effective May 16, 1985; amended at 12 Ill. Reg. 22180, effective December 12, 1988; emergency amendment at 13 Ill. Reg. 20390, effective December 13, 1989, for a maximum of 150 days; amended at 14 Ill. Reg. 7497, effective May 4, 1990. </w:t>
      </w:r>
      <w:r>
        <w:tab/>
      </w:r>
    </w:p>
    <w:sectPr w:rsidR="003623C6" w:rsidSect="003623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23C6"/>
    <w:rsid w:val="000F684E"/>
    <w:rsid w:val="00233180"/>
    <w:rsid w:val="003623C6"/>
    <w:rsid w:val="005454AA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April 15, 1976; rules repealed and new rules adopted at 6 Ill</vt:lpstr>
    </vt:vector>
  </TitlesOfParts>
  <Company>State of Illinois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April 15, 1976; rules repealed and new rules adopted at 6 Ill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