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F0" w:rsidRDefault="000174F0" w:rsidP="00017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F0" w:rsidRDefault="000174F0" w:rsidP="000174F0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0174F0" w:rsidRDefault="000174F0" w:rsidP="000174F0">
      <w:pPr>
        <w:widowControl w:val="0"/>
        <w:autoSpaceDE w:val="0"/>
        <w:autoSpaceDN w:val="0"/>
        <w:adjustRightInd w:val="0"/>
        <w:jc w:val="center"/>
      </w:pPr>
      <w:r>
        <w:t>ARTICLE 34 SCHOOL AND SUBDISTRICT COUNCILS (REPEALED)</w:t>
      </w:r>
    </w:p>
    <w:p w:rsidR="000174F0" w:rsidRDefault="000174F0" w:rsidP="000174F0">
      <w:pPr>
        <w:widowControl w:val="0"/>
        <w:autoSpaceDE w:val="0"/>
        <w:autoSpaceDN w:val="0"/>
        <w:adjustRightInd w:val="0"/>
      </w:pPr>
    </w:p>
    <w:sectPr w:rsidR="000174F0" w:rsidSect="00017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4F0"/>
    <w:rsid w:val="000174F0"/>
    <w:rsid w:val="000C13EC"/>
    <w:rsid w:val="00316A64"/>
    <w:rsid w:val="005C3366"/>
    <w:rsid w:val="009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