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71" w:rsidRPr="00231EFE" w:rsidRDefault="00031471" w:rsidP="00231EFE">
      <w:pPr>
        <w:jc w:val="center"/>
      </w:pPr>
      <w:bookmarkStart w:id="0" w:name="_GoBack"/>
      <w:bookmarkEnd w:id="0"/>
    </w:p>
    <w:p w:rsidR="00C1242F" w:rsidRDefault="00031471" w:rsidP="00231EFE">
      <w:pPr>
        <w:jc w:val="center"/>
      </w:pPr>
      <w:r w:rsidRPr="00231EFE">
        <w:t xml:space="preserve">SUBPART B:  GRANTS FOR IMPLEMENTATION OF </w:t>
      </w:r>
    </w:p>
    <w:p w:rsidR="00031471" w:rsidRPr="00231EFE" w:rsidRDefault="00031471" w:rsidP="00231EFE">
      <w:pPr>
        <w:jc w:val="center"/>
      </w:pPr>
      <w:r w:rsidRPr="00231EFE">
        <w:t>SOCIAL AND EMOTIONAL LEARNING STANDARDS</w:t>
      </w:r>
    </w:p>
    <w:sectPr w:rsidR="00031471" w:rsidRPr="00231E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0A" w:rsidRDefault="00D7000A">
      <w:r>
        <w:separator/>
      </w:r>
    </w:p>
  </w:endnote>
  <w:endnote w:type="continuationSeparator" w:id="0">
    <w:p w:rsidR="00D7000A" w:rsidRDefault="00D7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0A" w:rsidRDefault="00D7000A">
      <w:r>
        <w:separator/>
      </w:r>
    </w:p>
  </w:footnote>
  <w:footnote w:type="continuationSeparator" w:id="0">
    <w:p w:rsidR="00D7000A" w:rsidRDefault="00D7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471"/>
    <w:rsid w:val="00001F1D"/>
    <w:rsid w:val="00003CEF"/>
    <w:rsid w:val="00007B1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471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4D5E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1EFE"/>
    <w:rsid w:val="002324A0"/>
    <w:rsid w:val="002325F1"/>
    <w:rsid w:val="002375DD"/>
    <w:rsid w:val="00251D8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54FF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BC1"/>
    <w:rsid w:val="004448CB"/>
    <w:rsid w:val="004536AB"/>
    <w:rsid w:val="00453E6F"/>
    <w:rsid w:val="00461E78"/>
    <w:rsid w:val="0046272D"/>
    <w:rsid w:val="004675B5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4F6A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14F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42F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00A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