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BB5" w:rsidRDefault="00073BB5" w:rsidP="00073BB5">
      <w:pPr>
        <w:widowControl w:val="0"/>
        <w:autoSpaceDE w:val="0"/>
        <w:autoSpaceDN w:val="0"/>
        <w:adjustRightInd w:val="0"/>
      </w:pPr>
      <w:bookmarkStart w:id="0" w:name="_GoBack"/>
      <w:bookmarkEnd w:id="0"/>
    </w:p>
    <w:p w:rsidR="00073BB5" w:rsidRDefault="00073BB5" w:rsidP="00073BB5">
      <w:pPr>
        <w:widowControl w:val="0"/>
        <w:autoSpaceDE w:val="0"/>
        <w:autoSpaceDN w:val="0"/>
        <w:adjustRightInd w:val="0"/>
      </w:pPr>
      <w:r>
        <w:rPr>
          <w:b/>
          <w:bCs/>
        </w:rPr>
        <w:t>Section 254.2020  Allocation of Funds</w:t>
      </w:r>
      <w:r>
        <w:t xml:space="preserve"> </w:t>
      </w:r>
    </w:p>
    <w:p w:rsidR="00073BB5" w:rsidRDefault="00073BB5" w:rsidP="00073BB5">
      <w:pPr>
        <w:widowControl w:val="0"/>
        <w:autoSpaceDE w:val="0"/>
        <w:autoSpaceDN w:val="0"/>
        <w:adjustRightInd w:val="0"/>
      </w:pPr>
    </w:p>
    <w:p w:rsidR="00073BB5" w:rsidRDefault="00073BB5" w:rsidP="00073BB5">
      <w:pPr>
        <w:widowControl w:val="0"/>
        <w:autoSpaceDE w:val="0"/>
        <w:autoSpaceDN w:val="0"/>
        <w:adjustRightInd w:val="0"/>
      </w:pPr>
      <w:r>
        <w:t xml:space="preserve">Vocational education funds allocated by the State Board of Education for the support of area secondary vocational center development will be limited to financial support for planning activities associated with area vocational center development and for movable instructional equipment as provided herein.  State funds made available for the construction of area secondary vocational center facilities are administered by the Capital Development Board of the State of Illinois. </w:t>
      </w:r>
    </w:p>
    <w:sectPr w:rsidR="00073BB5" w:rsidSect="00073B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3BB5"/>
    <w:rsid w:val="000263F3"/>
    <w:rsid w:val="00073BB5"/>
    <w:rsid w:val="00301C96"/>
    <w:rsid w:val="005C3366"/>
    <w:rsid w:val="00EB2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