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65" w:rsidRDefault="00443D65" w:rsidP="00443D65">
      <w:pPr>
        <w:widowControl w:val="0"/>
        <w:autoSpaceDE w:val="0"/>
        <w:autoSpaceDN w:val="0"/>
        <w:adjustRightInd w:val="0"/>
      </w:pPr>
      <w:bookmarkStart w:id="0" w:name="_GoBack"/>
      <w:bookmarkEnd w:id="0"/>
    </w:p>
    <w:p w:rsidR="00443D65" w:rsidRDefault="00443D65" w:rsidP="00443D65">
      <w:pPr>
        <w:widowControl w:val="0"/>
        <w:autoSpaceDE w:val="0"/>
        <w:autoSpaceDN w:val="0"/>
        <w:adjustRightInd w:val="0"/>
      </w:pPr>
      <w:r>
        <w:rPr>
          <w:b/>
          <w:bCs/>
        </w:rPr>
        <w:t>Section 254.1730  Administration</w:t>
      </w:r>
      <w:r>
        <w:t xml:space="preserve"> </w:t>
      </w:r>
    </w:p>
    <w:p w:rsidR="00443D65" w:rsidRDefault="00443D65" w:rsidP="00443D65">
      <w:pPr>
        <w:widowControl w:val="0"/>
        <w:autoSpaceDE w:val="0"/>
        <w:autoSpaceDN w:val="0"/>
        <w:adjustRightInd w:val="0"/>
      </w:pPr>
    </w:p>
    <w:p w:rsidR="00443D65" w:rsidRDefault="00443D65" w:rsidP="00443D65">
      <w:pPr>
        <w:widowControl w:val="0"/>
        <w:autoSpaceDE w:val="0"/>
        <w:autoSpaceDN w:val="0"/>
        <w:adjustRightInd w:val="0"/>
        <w:ind w:left="1440" w:hanging="720"/>
      </w:pPr>
      <w:r>
        <w:t>a)</w:t>
      </w:r>
      <w:r>
        <w:tab/>
        <w:t xml:space="preserve">Activities of vocational student organizations supported with vocational education funds shall be administered by such student organizations as shall have made application to the State Board of Education for approval and funding of student organization activities. </w:t>
      </w:r>
    </w:p>
    <w:p w:rsidR="00BA1D3C" w:rsidRDefault="00BA1D3C" w:rsidP="00443D65">
      <w:pPr>
        <w:widowControl w:val="0"/>
        <w:autoSpaceDE w:val="0"/>
        <w:autoSpaceDN w:val="0"/>
        <w:adjustRightInd w:val="0"/>
        <w:ind w:left="1440" w:hanging="720"/>
      </w:pPr>
    </w:p>
    <w:p w:rsidR="00443D65" w:rsidRDefault="00443D65" w:rsidP="00443D65">
      <w:pPr>
        <w:widowControl w:val="0"/>
        <w:autoSpaceDE w:val="0"/>
        <w:autoSpaceDN w:val="0"/>
        <w:adjustRightInd w:val="0"/>
        <w:ind w:left="1440" w:hanging="720"/>
      </w:pPr>
      <w:r>
        <w:t>b)</w:t>
      </w:r>
      <w:r>
        <w:tab/>
        <w:t xml:space="preserve">The State Board of Education will establish and maintain an advisory relationship with approved state student organizations but will not direct nor administer the activities of such organizations.  The State Board of Education will provide, upon written request, a staff member to serve as an advisor to approved student organizations to provide guidance and assistance, but staff members shall act only to provide such guidance and assistance and shall not direct, administer, or determine policies of such student organizations.  Staff members shall not be involved in the solicitation, receipt, or accounting of funds of student organizations or of foundations related to such organizations, or serve as an officer in such foundations. </w:t>
      </w:r>
    </w:p>
    <w:p w:rsidR="00BA1D3C" w:rsidRDefault="00BA1D3C" w:rsidP="00443D65">
      <w:pPr>
        <w:widowControl w:val="0"/>
        <w:autoSpaceDE w:val="0"/>
        <w:autoSpaceDN w:val="0"/>
        <w:adjustRightInd w:val="0"/>
        <w:ind w:left="1440" w:hanging="720"/>
      </w:pPr>
    </w:p>
    <w:p w:rsidR="00443D65" w:rsidRDefault="00443D65" w:rsidP="00443D65">
      <w:pPr>
        <w:widowControl w:val="0"/>
        <w:autoSpaceDE w:val="0"/>
        <w:autoSpaceDN w:val="0"/>
        <w:adjustRightInd w:val="0"/>
        <w:ind w:left="1440" w:hanging="720"/>
      </w:pPr>
      <w:r>
        <w:t>c)</w:t>
      </w:r>
      <w:r>
        <w:tab/>
        <w:t xml:space="preserve">The constitution of the student organization shall make no provision for any staff member of the State Board of Education to serve in any capacity other than as an advisor; neither the student organization charter nor the annual report of the corporation filed with the Secretary of State shall include the State Board of Education. </w:t>
      </w:r>
    </w:p>
    <w:sectPr w:rsidR="00443D65" w:rsidSect="00443D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D65"/>
    <w:rsid w:val="00271338"/>
    <w:rsid w:val="00443D65"/>
    <w:rsid w:val="005C3366"/>
    <w:rsid w:val="006878A8"/>
    <w:rsid w:val="00BA1D3C"/>
    <w:rsid w:val="00F2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