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9" w:rsidRDefault="00605039" w:rsidP="006050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039" w:rsidRDefault="00605039" w:rsidP="00605039">
      <w:pPr>
        <w:widowControl w:val="0"/>
        <w:autoSpaceDE w:val="0"/>
        <w:autoSpaceDN w:val="0"/>
        <w:adjustRightInd w:val="0"/>
      </w:pPr>
      <w:r>
        <w:t xml:space="preserve">AUTHORITY:  Implementing the Critical Health Problems and Comprehensive Health Education Act (Ill. Rev. Stat. 1989, ch. 122, par. 861 et seq.) and Section 27-23.3 of The School Code (Ill. Rev. Stat. 1989, ch. 122, par. 27-23.3) as authorized by Section 6 of the Critical Health Problems and Comprehensive Health Education Act (Ill. Rev. Stat. 1989, ch. 122, par. 866). </w:t>
      </w:r>
    </w:p>
    <w:sectPr w:rsidR="00605039" w:rsidSect="006050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039"/>
    <w:rsid w:val="005C3366"/>
    <w:rsid w:val="00605039"/>
    <w:rsid w:val="00C15406"/>
    <w:rsid w:val="00C61F89"/>
    <w:rsid w:val="00EB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Critical Health Problems and Comprehensive Health Education Act (Ill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Critical Health Problems and Comprehensive Health Education Act (Ill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2012-06-22T00:47:00Z</dcterms:modified>
</cp:coreProperties>
</file>