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EC" w:rsidRDefault="00A65EEC" w:rsidP="00A65EE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65EEC" w:rsidRDefault="00A65EEC" w:rsidP="003C0185">
      <w:pPr>
        <w:widowControl w:val="0"/>
        <w:autoSpaceDE w:val="0"/>
        <w:autoSpaceDN w:val="0"/>
        <w:adjustRightInd w:val="0"/>
        <w:ind w:left="1440" w:hanging="1440"/>
      </w:pPr>
      <w:r>
        <w:t>253.10</w:t>
      </w:r>
      <w:r>
        <w:tab/>
        <w:t xml:space="preserve">Definition of Terms </w:t>
      </w:r>
    </w:p>
    <w:p w:rsidR="00A65EEC" w:rsidRDefault="00A65EEC" w:rsidP="003C0185">
      <w:pPr>
        <w:widowControl w:val="0"/>
        <w:autoSpaceDE w:val="0"/>
        <w:autoSpaceDN w:val="0"/>
        <w:adjustRightInd w:val="0"/>
        <w:ind w:left="1440" w:hanging="1440"/>
      </w:pPr>
      <w:r>
        <w:t>253.20</w:t>
      </w:r>
      <w:r>
        <w:tab/>
        <w:t xml:space="preserve">Responsibility for Health Education </w:t>
      </w:r>
    </w:p>
    <w:p w:rsidR="00A65EEC" w:rsidRDefault="00A65EEC" w:rsidP="003C0185">
      <w:pPr>
        <w:widowControl w:val="0"/>
        <w:autoSpaceDE w:val="0"/>
        <w:autoSpaceDN w:val="0"/>
        <w:adjustRightInd w:val="0"/>
        <w:ind w:left="1440" w:hanging="1440"/>
      </w:pPr>
      <w:r>
        <w:t>253.30</w:t>
      </w:r>
      <w:r>
        <w:tab/>
        <w:t xml:space="preserve">Comprehensive Health Education Curricula </w:t>
      </w:r>
    </w:p>
    <w:p w:rsidR="00A65EEC" w:rsidRDefault="00A65EEC" w:rsidP="003C0185">
      <w:pPr>
        <w:widowControl w:val="0"/>
        <w:autoSpaceDE w:val="0"/>
        <w:autoSpaceDN w:val="0"/>
        <w:adjustRightInd w:val="0"/>
        <w:ind w:left="1440" w:hanging="1440"/>
      </w:pPr>
      <w:r>
        <w:t>253.40</w:t>
      </w:r>
      <w:r>
        <w:tab/>
        <w:t xml:space="preserve">Time Requirements </w:t>
      </w:r>
    </w:p>
    <w:p w:rsidR="00A65EEC" w:rsidRDefault="00A65EEC" w:rsidP="003C0185">
      <w:pPr>
        <w:widowControl w:val="0"/>
        <w:autoSpaceDE w:val="0"/>
        <w:autoSpaceDN w:val="0"/>
        <w:adjustRightInd w:val="0"/>
        <w:ind w:left="1440" w:hanging="1440"/>
      </w:pPr>
      <w:r>
        <w:t>253.50</w:t>
      </w:r>
      <w:r>
        <w:tab/>
        <w:t xml:space="preserve">Scheduling Procedures </w:t>
      </w:r>
    </w:p>
    <w:p w:rsidR="00A65EEC" w:rsidRDefault="00A65EEC" w:rsidP="003C0185">
      <w:pPr>
        <w:widowControl w:val="0"/>
        <w:autoSpaceDE w:val="0"/>
        <w:autoSpaceDN w:val="0"/>
        <w:adjustRightInd w:val="0"/>
        <w:ind w:left="1440" w:hanging="1440"/>
      </w:pPr>
      <w:r>
        <w:t>253.60</w:t>
      </w:r>
      <w:r>
        <w:tab/>
        <w:t xml:space="preserve">The Health Education Instructional Program </w:t>
      </w:r>
    </w:p>
    <w:p w:rsidR="00A65EEC" w:rsidRDefault="00A65EEC" w:rsidP="003C0185">
      <w:pPr>
        <w:widowControl w:val="0"/>
        <w:autoSpaceDE w:val="0"/>
        <w:autoSpaceDN w:val="0"/>
        <w:adjustRightInd w:val="0"/>
        <w:ind w:left="1440" w:hanging="1440"/>
      </w:pPr>
      <w:r>
        <w:t>253.70</w:t>
      </w:r>
      <w:r>
        <w:tab/>
        <w:t xml:space="preserve">Materials and Facilities </w:t>
      </w:r>
    </w:p>
    <w:p w:rsidR="00A65EEC" w:rsidRDefault="00A65EEC" w:rsidP="003C0185">
      <w:pPr>
        <w:widowControl w:val="0"/>
        <w:autoSpaceDE w:val="0"/>
        <w:autoSpaceDN w:val="0"/>
        <w:adjustRightInd w:val="0"/>
        <w:ind w:left="1440" w:hanging="1440"/>
      </w:pPr>
      <w:r>
        <w:t>253.80</w:t>
      </w:r>
      <w:r>
        <w:tab/>
        <w:t xml:space="preserve">Evaluation </w:t>
      </w:r>
    </w:p>
    <w:sectPr w:rsidR="00A65EEC" w:rsidSect="00A65E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5EEC"/>
    <w:rsid w:val="003C0185"/>
    <w:rsid w:val="003E5CFF"/>
    <w:rsid w:val="00A65EEC"/>
    <w:rsid w:val="00B1758F"/>
    <w:rsid w:val="00F5596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