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C2" w:rsidRDefault="001C71C2" w:rsidP="00573770">
      <w:bookmarkStart w:id="0" w:name="_GoBack"/>
      <w:bookmarkEnd w:id="0"/>
    </w:p>
    <w:p w:rsidR="00AD03D9" w:rsidRDefault="00AD03D9" w:rsidP="00573770">
      <w:pPr>
        <w:rPr>
          <w:b/>
        </w:rPr>
      </w:pPr>
      <w:r>
        <w:rPr>
          <w:b/>
        </w:rPr>
        <w:t>Section 235.210  Application Procedure and Content</w:t>
      </w:r>
    </w:p>
    <w:p w:rsidR="00AD03D9" w:rsidRPr="00AD03D9" w:rsidRDefault="00AD03D9" w:rsidP="00573770"/>
    <w:p w:rsidR="00AD03D9" w:rsidRDefault="00AD03D9" w:rsidP="00AD03D9">
      <w:pPr>
        <w:ind w:left="1440" w:hanging="720"/>
      </w:pPr>
      <w:r w:rsidRPr="00AD03D9">
        <w:t>a)</w:t>
      </w:r>
      <w:r w:rsidRPr="00AD03D9">
        <w:tab/>
        <w:t>When an allocation for social and emotional consultation services is made available pursuant to Section 235.</w:t>
      </w:r>
      <w:r w:rsidR="00444E84">
        <w:t>2</w:t>
      </w:r>
      <w:r w:rsidRPr="00AD03D9">
        <w:t>00(a) of this Part, the State Superintendent of Education shall issue a Request for Proposals (RFP) specifying the information that applicants</w:t>
      </w:r>
      <w:r>
        <w:t xml:space="preserve"> shall include in their proposals</w:t>
      </w:r>
      <w:r w:rsidRPr="00AD03D9">
        <w:t>, informing applicants of any bidders' conferences, and requiring that proposals be submitted no later than the date specified in the RFP.  The RFP shall provide at least 30 calendar days in which to submit proposals.</w:t>
      </w:r>
    </w:p>
    <w:p w:rsidR="00AD03D9" w:rsidRDefault="00AD03D9" w:rsidP="00AD03D9">
      <w:pPr>
        <w:ind w:left="1440" w:hanging="720"/>
      </w:pPr>
    </w:p>
    <w:p w:rsidR="00AD03D9" w:rsidRDefault="00AD03D9" w:rsidP="00AD03D9">
      <w:pPr>
        <w:ind w:left="1440" w:hanging="720"/>
      </w:pPr>
      <w:r>
        <w:t>b)</w:t>
      </w:r>
      <w:r>
        <w:tab/>
        <w:t>Each proposal submitted in response to an RFP shall include the following components.</w:t>
      </w:r>
    </w:p>
    <w:p w:rsidR="00923DD1" w:rsidRDefault="00923DD1" w:rsidP="00AD03D9">
      <w:pPr>
        <w:ind w:left="1440" w:hanging="720"/>
      </w:pPr>
    </w:p>
    <w:p w:rsidR="00923DD1" w:rsidRDefault="00923DD1" w:rsidP="00AD03D9">
      <w:pPr>
        <w:ind w:left="1440" w:hanging="720"/>
      </w:pPr>
      <w:r>
        <w:tab/>
        <w:t>1)</w:t>
      </w:r>
      <w:r>
        <w:tab/>
        <w:t>A description of the need for the services, to include, but not limited to:</w:t>
      </w:r>
    </w:p>
    <w:p w:rsidR="00923DD1" w:rsidRDefault="00923DD1" w:rsidP="00AD03D9">
      <w:pPr>
        <w:ind w:left="1440" w:hanging="720"/>
      </w:pPr>
    </w:p>
    <w:p w:rsidR="00923DD1" w:rsidRDefault="00923DD1" w:rsidP="00923DD1">
      <w:pPr>
        <w:ind w:left="2880" w:hanging="720"/>
      </w:pPr>
      <w:r>
        <w:t>A)</w:t>
      </w:r>
      <w:r>
        <w:tab/>
        <w:t xml:space="preserve">the number or proportion of students who are being served in each State-funded preschool </w:t>
      </w:r>
      <w:r w:rsidR="006A1426">
        <w:t xml:space="preserve">education </w:t>
      </w:r>
      <w:r>
        <w:t>program included in the proposal who come from families experiencing the type of problems outlined in Section 235.</w:t>
      </w:r>
      <w:r w:rsidR="00444E84">
        <w:t>2</w:t>
      </w:r>
      <w:r>
        <w:t>00(b) of this Part</w:t>
      </w:r>
      <w:r w:rsidR="00764C11">
        <w:t>;</w:t>
      </w:r>
    </w:p>
    <w:p w:rsidR="00923DD1" w:rsidRDefault="00923DD1" w:rsidP="00923DD1">
      <w:pPr>
        <w:ind w:left="2880" w:hanging="720"/>
      </w:pPr>
    </w:p>
    <w:p w:rsidR="00923DD1" w:rsidRDefault="00923DD1" w:rsidP="00923DD1">
      <w:pPr>
        <w:ind w:left="2880" w:hanging="720"/>
      </w:pPr>
      <w:r>
        <w:t>B)</w:t>
      </w:r>
      <w:r>
        <w:tab/>
        <w:t>the impact that these types of problems have in the classroom (e.g., classroom disruptions, difficulties in learning, lack of positive social interaction);</w:t>
      </w:r>
    </w:p>
    <w:p w:rsidR="00923DD1" w:rsidRDefault="00923DD1" w:rsidP="00923DD1">
      <w:pPr>
        <w:ind w:left="2880" w:hanging="720"/>
      </w:pPr>
    </w:p>
    <w:p w:rsidR="00923DD1" w:rsidRDefault="00923DD1" w:rsidP="00923DD1">
      <w:pPr>
        <w:ind w:left="2880" w:hanging="720"/>
      </w:pPr>
      <w:r>
        <w:t>C)</w:t>
      </w:r>
      <w:r>
        <w:tab/>
        <w:t>the number of teachers likely to use the consultation services on an ongoing basis; and</w:t>
      </w:r>
    </w:p>
    <w:p w:rsidR="00923DD1" w:rsidRDefault="00923DD1" w:rsidP="00923DD1">
      <w:pPr>
        <w:ind w:left="2880" w:hanging="720"/>
      </w:pPr>
    </w:p>
    <w:p w:rsidR="00923DD1" w:rsidRDefault="00923DD1" w:rsidP="00923DD1">
      <w:pPr>
        <w:ind w:left="2880" w:hanging="720"/>
      </w:pPr>
      <w:r>
        <w:t>D)</w:t>
      </w:r>
      <w:r>
        <w:tab/>
        <w:t>other resources that may be available to the program to provide similar services.</w:t>
      </w:r>
    </w:p>
    <w:p w:rsidR="00923DD1" w:rsidRDefault="00923DD1" w:rsidP="00923DD1">
      <w:pPr>
        <w:ind w:left="2880" w:hanging="720"/>
      </w:pPr>
    </w:p>
    <w:p w:rsidR="00923DD1" w:rsidRDefault="00923DD1" w:rsidP="00923DD1">
      <w:pPr>
        <w:ind w:left="2160" w:hanging="720"/>
      </w:pPr>
      <w:r>
        <w:t>2)</w:t>
      </w:r>
      <w:r>
        <w:tab/>
        <w:t>A description of the types of services to be provided, to include the frequency of each, the person responsible, and how the effectiveness of the service will be measured.</w:t>
      </w:r>
    </w:p>
    <w:p w:rsidR="00923DD1" w:rsidRDefault="00923DD1" w:rsidP="00923DD1">
      <w:pPr>
        <w:ind w:left="2160" w:hanging="720"/>
      </w:pPr>
    </w:p>
    <w:p w:rsidR="00923DD1" w:rsidRDefault="00923DD1" w:rsidP="00923DD1">
      <w:pPr>
        <w:ind w:left="2160" w:hanging="720"/>
      </w:pPr>
      <w:r>
        <w:t>3)</w:t>
      </w:r>
      <w:r>
        <w:tab/>
        <w:t>A description of the process, measures and data elements to be used to determine the effectiveness of the consultation services on teacher quality and classroom management.</w:t>
      </w:r>
    </w:p>
    <w:p w:rsidR="00923DD1" w:rsidRDefault="00923DD1" w:rsidP="00923DD1">
      <w:pPr>
        <w:ind w:left="2160" w:hanging="720"/>
      </w:pPr>
    </w:p>
    <w:p w:rsidR="00923DD1" w:rsidRDefault="00923DD1" w:rsidP="00923DD1">
      <w:pPr>
        <w:ind w:left="2160" w:hanging="720"/>
      </w:pPr>
      <w:r>
        <w:t>4)</w:t>
      </w:r>
      <w:r>
        <w:tab/>
      </w:r>
      <w:r w:rsidR="00444E84">
        <w:t>T</w:t>
      </w:r>
      <w:r>
        <w:t xml:space="preserve">he name of each individual to provide the social and emotional consultation services, to include a description of his or her qualifications and experience that at least addresses the person's educational attainment and specialties, experience working with a population similar to that being served in the State-funded preschool </w:t>
      </w:r>
      <w:r w:rsidR="002906B6">
        <w:t xml:space="preserve">education </w:t>
      </w:r>
      <w:r>
        <w:t>program, and evidence that he or she possesses any licenses or other credentials required to practice his or her profession.</w:t>
      </w:r>
    </w:p>
    <w:p w:rsidR="00923DD1" w:rsidRDefault="00923DD1" w:rsidP="00923DD1">
      <w:pPr>
        <w:ind w:left="2160" w:hanging="720"/>
      </w:pPr>
    </w:p>
    <w:p w:rsidR="006A1426" w:rsidRPr="001F2A32" w:rsidRDefault="00923DD1" w:rsidP="006A1426">
      <w:pPr>
        <w:ind w:left="2160" w:hanging="720"/>
      </w:pPr>
      <w:r>
        <w:t>5)</w:t>
      </w:r>
      <w:r w:rsidR="006A1426">
        <w:tab/>
      </w:r>
      <w:r w:rsidR="006A1426" w:rsidRPr="001F2A32">
        <w:t>A budget summary and payment schedule</w:t>
      </w:r>
      <w:r w:rsidR="002906B6">
        <w:t>,</w:t>
      </w:r>
      <w:r w:rsidR="006A1426" w:rsidRPr="001F2A32">
        <w:t xml:space="preserve"> as well as a budget breakdown, i.e., a detailed explanation of each line item of expenditure.</w:t>
      </w:r>
    </w:p>
    <w:p w:rsidR="006A1426" w:rsidRPr="001F2A32" w:rsidRDefault="006A1426" w:rsidP="006A1426"/>
    <w:p w:rsidR="00923DD1" w:rsidRDefault="006A1426" w:rsidP="00923DD1">
      <w:pPr>
        <w:ind w:left="2160" w:hanging="720"/>
      </w:pPr>
      <w:r w:rsidRPr="001F2A32">
        <w:t>6)</w:t>
      </w:r>
      <w:r>
        <w:tab/>
      </w:r>
      <w:r w:rsidRPr="001F2A32">
        <w:t xml:space="preserve">Such certifications, assurances and program-specific terms of the grant as the State Superintendent of Education may require, to be signed by each applicant that is a party to the application and submitted with the proposal.  </w:t>
      </w:r>
    </w:p>
    <w:p w:rsidR="00923DD1" w:rsidRDefault="00923DD1" w:rsidP="00923DD1">
      <w:pPr>
        <w:ind w:left="2160" w:hanging="720"/>
      </w:pPr>
    </w:p>
    <w:p w:rsidR="006A1426" w:rsidRPr="001F2A32" w:rsidRDefault="006A1426" w:rsidP="006A1426">
      <w:pPr>
        <w:ind w:left="1440" w:hanging="720"/>
      </w:pPr>
      <w:r w:rsidRPr="001F2A32">
        <w:t>c)</w:t>
      </w:r>
      <w:r>
        <w:tab/>
      </w:r>
      <w:r w:rsidRPr="001F2A32">
        <w:t>Applicants may be requested to clarify various aspects of their proposals.  The contents of the approved proposal shall be incorporated into a grant agreement to be signed by the State Superintendent of Education or designee and the school district superintendent or, in the case of an entity that is not the school district, the person legally authorized to submit the proposal and bind the applicant to its contents.</w:t>
      </w:r>
    </w:p>
    <w:p w:rsidR="006A1426" w:rsidRDefault="006A1426" w:rsidP="00923DD1">
      <w:pPr>
        <w:ind w:left="2160" w:hanging="720"/>
      </w:pPr>
    </w:p>
    <w:p w:rsidR="006A1426" w:rsidRPr="00D55B37" w:rsidRDefault="006A1426">
      <w:pPr>
        <w:pStyle w:val="JCARSourceNote"/>
        <w:ind w:left="720"/>
      </w:pPr>
      <w:r w:rsidRPr="00D55B37">
        <w:t xml:space="preserve">(Source:  </w:t>
      </w:r>
      <w:r>
        <w:t>Amended</w:t>
      </w:r>
      <w:r w:rsidRPr="00D55B37">
        <w:t xml:space="preserve"> at </w:t>
      </w:r>
      <w:r>
        <w:t>35 I</w:t>
      </w:r>
      <w:r w:rsidRPr="00D55B37">
        <w:t xml:space="preserve">ll. Reg. </w:t>
      </w:r>
      <w:r w:rsidR="00FF764D">
        <w:t>3742</w:t>
      </w:r>
      <w:r w:rsidRPr="00D55B37">
        <w:t xml:space="preserve">, effective </w:t>
      </w:r>
      <w:r w:rsidR="00FF764D">
        <w:t>February 17, 2011</w:t>
      </w:r>
      <w:r w:rsidRPr="00D55B37">
        <w:t>)</w:t>
      </w:r>
    </w:p>
    <w:sectPr w:rsidR="006A1426"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B31" w:rsidRDefault="00A21B31">
      <w:r>
        <w:separator/>
      </w:r>
    </w:p>
  </w:endnote>
  <w:endnote w:type="continuationSeparator" w:id="0">
    <w:p w:rsidR="00A21B31" w:rsidRDefault="00A2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B31" w:rsidRDefault="00A21B31">
      <w:r>
        <w:separator/>
      </w:r>
    </w:p>
  </w:footnote>
  <w:footnote w:type="continuationSeparator" w:id="0">
    <w:p w:rsidR="00A21B31" w:rsidRDefault="00A21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4E48"/>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3869"/>
    <w:rsid w:val="00074368"/>
    <w:rsid w:val="000765E0"/>
    <w:rsid w:val="00083E97"/>
    <w:rsid w:val="0008689B"/>
    <w:rsid w:val="000910C1"/>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498D"/>
    <w:rsid w:val="001830D0"/>
    <w:rsid w:val="00193ABB"/>
    <w:rsid w:val="0019502A"/>
    <w:rsid w:val="001A27ED"/>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5A55"/>
    <w:rsid w:val="002524EC"/>
    <w:rsid w:val="0026224A"/>
    <w:rsid w:val="002667B7"/>
    <w:rsid w:val="00272138"/>
    <w:rsid w:val="002721C1"/>
    <w:rsid w:val="00272986"/>
    <w:rsid w:val="00274640"/>
    <w:rsid w:val="002760EE"/>
    <w:rsid w:val="002906B6"/>
    <w:rsid w:val="002A54F1"/>
    <w:rsid w:val="002A643F"/>
    <w:rsid w:val="002A72C2"/>
    <w:rsid w:val="002A7CB6"/>
    <w:rsid w:val="002C5D80"/>
    <w:rsid w:val="002C75E4"/>
    <w:rsid w:val="002D3C4D"/>
    <w:rsid w:val="002D3FBA"/>
    <w:rsid w:val="002D7620"/>
    <w:rsid w:val="00305AAE"/>
    <w:rsid w:val="00311C50"/>
    <w:rsid w:val="00314233"/>
    <w:rsid w:val="003146BA"/>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44E84"/>
    <w:rsid w:val="004536AB"/>
    <w:rsid w:val="00453E6F"/>
    <w:rsid w:val="00461E78"/>
    <w:rsid w:val="0047017E"/>
    <w:rsid w:val="00471A17"/>
    <w:rsid w:val="00475AE2"/>
    <w:rsid w:val="004803D4"/>
    <w:rsid w:val="00483B7F"/>
    <w:rsid w:val="0048457F"/>
    <w:rsid w:val="004925CE"/>
    <w:rsid w:val="00493C66"/>
    <w:rsid w:val="0049486A"/>
    <w:rsid w:val="004A2DF2"/>
    <w:rsid w:val="004B0153"/>
    <w:rsid w:val="004B41BC"/>
    <w:rsid w:val="004B6FF4"/>
    <w:rsid w:val="004D6EED"/>
    <w:rsid w:val="004D73D3"/>
    <w:rsid w:val="004E49DF"/>
    <w:rsid w:val="004E513F"/>
    <w:rsid w:val="004E61CA"/>
    <w:rsid w:val="005001C5"/>
    <w:rsid w:val="005039E7"/>
    <w:rsid w:val="0050660E"/>
    <w:rsid w:val="005109B5"/>
    <w:rsid w:val="00512795"/>
    <w:rsid w:val="0052263B"/>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5A79"/>
    <w:rsid w:val="005A73F7"/>
    <w:rsid w:val="005D35F3"/>
    <w:rsid w:val="005E03A7"/>
    <w:rsid w:val="005E3D55"/>
    <w:rsid w:val="005E679D"/>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1426"/>
    <w:rsid w:val="006A2114"/>
    <w:rsid w:val="006A72FE"/>
    <w:rsid w:val="006B3E84"/>
    <w:rsid w:val="006B5C47"/>
    <w:rsid w:val="006B7535"/>
    <w:rsid w:val="006B7892"/>
    <w:rsid w:val="006C45D5"/>
    <w:rsid w:val="006E1AE0"/>
    <w:rsid w:val="006F3924"/>
    <w:rsid w:val="00700B49"/>
    <w:rsid w:val="00702A38"/>
    <w:rsid w:val="0070602C"/>
    <w:rsid w:val="00717DBE"/>
    <w:rsid w:val="00720025"/>
    <w:rsid w:val="00727763"/>
    <w:rsid w:val="007278C5"/>
    <w:rsid w:val="00737469"/>
    <w:rsid w:val="00750400"/>
    <w:rsid w:val="00763B6D"/>
    <w:rsid w:val="00764C11"/>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54E9"/>
    <w:rsid w:val="0084781C"/>
    <w:rsid w:val="0086679B"/>
    <w:rsid w:val="00870EF2"/>
    <w:rsid w:val="008717C5"/>
    <w:rsid w:val="0088338B"/>
    <w:rsid w:val="0088496F"/>
    <w:rsid w:val="008923A8"/>
    <w:rsid w:val="008B56EA"/>
    <w:rsid w:val="008B77D8"/>
    <w:rsid w:val="008C1560"/>
    <w:rsid w:val="008C4FAF"/>
    <w:rsid w:val="008C5359"/>
    <w:rsid w:val="008D6076"/>
    <w:rsid w:val="008D7182"/>
    <w:rsid w:val="008E68BC"/>
    <w:rsid w:val="008F2BEE"/>
    <w:rsid w:val="009053C8"/>
    <w:rsid w:val="00910413"/>
    <w:rsid w:val="00915F1A"/>
    <w:rsid w:val="009168BC"/>
    <w:rsid w:val="00921F8B"/>
    <w:rsid w:val="00923DD1"/>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B31"/>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03D9"/>
    <w:rsid w:val="00AD2A5F"/>
    <w:rsid w:val="00AE031A"/>
    <w:rsid w:val="00AE5547"/>
    <w:rsid w:val="00AE776A"/>
    <w:rsid w:val="00AF2883"/>
    <w:rsid w:val="00AF3304"/>
    <w:rsid w:val="00AF768C"/>
    <w:rsid w:val="00B01411"/>
    <w:rsid w:val="00B015F2"/>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1C"/>
    <w:rsid w:val="00BF78FB"/>
    <w:rsid w:val="00C1038A"/>
    <w:rsid w:val="00C15FD6"/>
    <w:rsid w:val="00C17F24"/>
    <w:rsid w:val="00C2596B"/>
    <w:rsid w:val="00C319B3"/>
    <w:rsid w:val="00C34E48"/>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470B5"/>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262D7"/>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EF7B45"/>
    <w:rsid w:val="00F02FDE"/>
    <w:rsid w:val="00F04307"/>
    <w:rsid w:val="00F05968"/>
    <w:rsid w:val="00F12353"/>
    <w:rsid w:val="00F128F8"/>
    <w:rsid w:val="00F12CAF"/>
    <w:rsid w:val="00F13E5A"/>
    <w:rsid w:val="00F16AA7"/>
    <w:rsid w:val="00F43DEE"/>
    <w:rsid w:val="00F44D59"/>
    <w:rsid w:val="00F46DB5"/>
    <w:rsid w:val="00F472FA"/>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2012-06-22T00:45:00Z</dcterms:created>
  <dcterms:modified xsi:type="dcterms:W3CDTF">2012-06-22T00:45:00Z</dcterms:modified>
</cp:coreProperties>
</file>