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23" w:rsidRDefault="003A1623" w:rsidP="003A1623">
      <w:pPr>
        <w:tabs>
          <w:tab w:val="left" w:pos="1080"/>
        </w:tabs>
        <w:ind w:left="1080" w:hanging="1080"/>
        <w:rPr>
          <w:b/>
        </w:rPr>
      </w:pPr>
    </w:p>
    <w:p w:rsidR="003A1623" w:rsidRPr="003A1623" w:rsidRDefault="009407D9" w:rsidP="003A1623">
      <w:pPr>
        <w:tabs>
          <w:tab w:val="left" w:pos="1080"/>
        </w:tabs>
        <w:ind w:left="1080" w:hanging="1080"/>
        <w:rPr>
          <w:b/>
        </w:rPr>
      </w:pPr>
      <w:r>
        <w:rPr>
          <w:b/>
        </w:rPr>
        <w:t xml:space="preserve">Section </w:t>
      </w:r>
      <w:r w:rsidR="003A1623" w:rsidRPr="003A1623">
        <w:rPr>
          <w:b/>
        </w:rPr>
        <w:t>235.100  Purpose</w:t>
      </w:r>
    </w:p>
    <w:p w:rsidR="003A1623" w:rsidRDefault="003A1623" w:rsidP="003A1623">
      <w:pPr>
        <w:ind w:left="1440" w:hanging="720"/>
      </w:pPr>
    </w:p>
    <w:p w:rsidR="00214527" w:rsidRDefault="00214527" w:rsidP="00214527">
      <w:pPr>
        <w:tabs>
          <w:tab w:val="left" w:pos="1080"/>
        </w:tabs>
      </w:pPr>
      <w:r>
        <w:t>This Subpart B establishes the procedure and criteria for the award of one or more grants to eligible applicants for the purposes set forth in this Section.</w:t>
      </w:r>
    </w:p>
    <w:p w:rsidR="00214527" w:rsidRDefault="00214527" w:rsidP="00214527">
      <w:pPr>
        <w:tabs>
          <w:tab w:val="left" w:pos="1080"/>
        </w:tabs>
      </w:pPr>
    </w:p>
    <w:p w:rsidR="00214527" w:rsidRDefault="00214527" w:rsidP="00214527">
      <w:pPr>
        <w:ind w:left="1440" w:hanging="720"/>
      </w:pPr>
      <w:r>
        <w:t>a)</w:t>
      </w:r>
      <w:r>
        <w:tab/>
        <w:t xml:space="preserve">Grants for Statewide Training, Technical Assistance and High-Quality Supports, which are intended to: </w:t>
      </w:r>
    </w:p>
    <w:p w:rsidR="00214527" w:rsidRDefault="00214527" w:rsidP="00214527">
      <w:pPr>
        <w:ind w:left="1440" w:hanging="720"/>
      </w:pPr>
    </w:p>
    <w:p w:rsidR="00214527" w:rsidRDefault="00214527" w:rsidP="00214527">
      <w:pPr>
        <w:ind w:left="2160" w:hanging="720"/>
      </w:pPr>
      <w:r>
        <w:t>1)</w:t>
      </w:r>
      <w:r>
        <w:tab/>
      </w:r>
      <w:r w:rsidRPr="00F67386">
        <w:t>provide training</w:t>
      </w:r>
      <w:r>
        <w:t>, t</w:t>
      </w:r>
      <w:r w:rsidRPr="00F67386">
        <w:t xml:space="preserve">echnical assistance </w:t>
      </w:r>
      <w:r>
        <w:t xml:space="preserve">and high-quality supports </w:t>
      </w:r>
      <w:r w:rsidRPr="00F67386">
        <w:t xml:space="preserve">to </w:t>
      </w:r>
      <w:r>
        <w:t xml:space="preserve">recipients of funding under the Early Childhood Block Grant (see Subpart A) and offer other </w:t>
      </w:r>
      <w:r w:rsidRPr="00F67386">
        <w:t xml:space="preserve">professional development </w:t>
      </w:r>
      <w:r>
        <w:t xml:space="preserve">opportunities that include, but are not limited to, evidence-based </w:t>
      </w:r>
      <w:r w:rsidRPr="00F67386">
        <w:t>program model</w:t>
      </w:r>
      <w:r>
        <w:t>s,</w:t>
      </w:r>
      <w:r w:rsidRPr="00F67386">
        <w:t xml:space="preserve"> job</w:t>
      </w:r>
      <w:r>
        <w:t>-</w:t>
      </w:r>
      <w:r w:rsidRPr="00F67386">
        <w:t>specific training</w:t>
      </w:r>
      <w:r>
        <w:t>,</w:t>
      </w:r>
      <w:r w:rsidRPr="00F67386">
        <w:t xml:space="preserve"> support </w:t>
      </w:r>
      <w:r>
        <w:t xml:space="preserve">for </w:t>
      </w:r>
      <w:r w:rsidRPr="00F67386">
        <w:t>mental health consultation</w:t>
      </w:r>
      <w:r>
        <w:t xml:space="preserve"> and</w:t>
      </w:r>
      <w:r w:rsidRPr="00F67386">
        <w:t xml:space="preserve"> research-based curricul</w:t>
      </w:r>
      <w:r>
        <w:t xml:space="preserve">a, as applicable to the early childhood program offered (i.e., Preschool Education or Prevention Initiative); </w:t>
      </w:r>
    </w:p>
    <w:p w:rsidR="00214527" w:rsidRPr="00F67386" w:rsidRDefault="00214527" w:rsidP="00214527">
      <w:pPr>
        <w:ind w:left="2160" w:hanging="720"/>
      </w:pPr>
    </w:p>
    <w:p w:rsidR="00A36AA4" w:rsidRDefault="00214527" w:rsidP="00214527">
      <w:pPr>
        <w:ind w:left="2160" w:hanging="720"/>
      </w:pPr>
      <w:r>
        <w:t>2)</w:t>
      </w:r>
      <w:r>
        <w:tab/>
      </w:r>
      <w:r w:rsidRPr="00F67386">
        <w:t xml:space="preserve">align training and technical assistance opportunities to </w:t>
      </w:r>
      <w:r>
        <w:t xml:space="preserve">the </w:t>
      </w:r>
      <w:r w:rsidRPr="000C43DD">
        <w:t xml:space="preserve">Standards for Professional Learning (2011) promulgated by Learning Forward, 504 South Locust Street, Oxford OH 45056 and posted at </w:t>
      </w:r>
      <w:r w:rsidRPr="001F4A9F">
        <w:rPr>
          <w:rFonts w:cs="Arial"/>
        </w:rPr>
        <w:t>http://learningforward.org/</w:t>
      </w:r>
      <w:r w:rsidRPr="00FB4E46">
        <w:rPr>
          <w:rStyle w:val="Hyperlink"/>
          <w:rFonts w:cs="Arial"/>
          <w:color w:val="auto"/>
          <w:u w:val="none"/>
        </w:rPr>
        <w:t xml:space="preserve"> (no later additions to or editions of these standards are incorporated)</w:t>
      </w:r>
      <w:r w:rsidRPr="00FB4E46">
        <w:t>;</w:t>
      </w:r>
      <w:r w:rsidRPr="000C43DD">
        <w:t xml:space="preserve"> </w:t>
      </w:r>
    </w:p>
    <w:p w:rsidR="00A36AA4" w:rsidRDefault="00A36AA4" w:rsidP="00214527">
      <w:pPr>
        <w:ind w:left="2160" w:hanging="720"/>
      </w:pPr>
    </w:p>
    <w:p w:rsidR="00214527" w:rsidRDefault="00214527" w:rsidP="00214527">
      <w:pPr>
        <w:ind w:left="2160" w:hanging="720"/>
      </w:pPr>
      <w:r>
        <w:t>3)</w:t>
      </w:r>
      <w:r>
        <w:tab/>
        <w:t>ensure that each provider of professional development meets the requirements set forth in 23 Ill. Adm. Code 25.Subpart J (Renewal of Professional Educator Licenses) to award credit for professional development for educator license renewal purposes</w:t>
      </w:r>
      <w:r w:rsidR="00A36AA4">
        <w:t>; and</w:t>
      </w:r>
    </w:p>
    <w:p w:rsidR="00A36AA4" w:rsidRDefault="00A36AA4" w:rsidP="00214527">
      <w:pPr>
        <w:ind w:left="2160" w:hanging="720"/>
      </w:pPr>
    </w:p>
    <w:p w:rsidR="00A36AA4" w:rsidRPr="00F67386" w:rsidRDefault="00A36AA4" w:rsidP="00214527">
      <w:pPr>
        <w:ind w:left="2160" w:hanging="720"/>
      </w:pPr>
      <w:r>
        <w:t>4)</w:t>
      </w:r>
      <w:r>
        <w:tab/>
        <w:t>support programs, leaders and teachers to continuously improve practice and student outcomes.</w:t>
      </w:r>
    </w:p>
    <w:p w:rsidR="00214527" w:rsidRDefault="00214527" w:rsidP="00214527">
      <w:pPr>
        <w:ind w:left="1440" w:hanging="720"/>
      </w:pPr>
    </w:p>
    <w:p w:rsidR="00214527" w:rsidRDefault="00214527" w:rsidP="00214527">
      <w:pPr>
        <w:ind w:left="1440" w:hanging="720"/>
      </w:pPr>
      <w:r>
        <w:t>b)</w:t>
      </w:r>
      <w:r>
        <w:tab/>
        <w:t>Grants for Web-</w:t>
      </w:r>
      <w:r w:rsidR="00B46597">
        <w:t>B</w:t>
      </w:r>
      <w:r>
        <w:t>ased Services shall address:</w:t>
      </w:r>
    </w:p>
    <w:p w:rsidR="00214527" w:rsidRDefault="00214527" w:rsidP="00214527">
      <w:pPr>
        <w:ind w:left="1440" w:hanging="720"/>
      </w:pPr>
    </w:p>
    <w:p w:rsidR="005E42F4" w:rsidRDefault="00214527" w:rsidP="00214527">
      <w:pPr>
        <w:ind w:left="2160" w:hanging="720"/>
      </w:pPr>
      <w:r>
        <w:t>1)</w:t>
      </w:r>
      <w:r>
        <w:tab/>
        <w:t>Web-Based Resources</w:t>
      </w:r>
      <w:r w:rsidR="005E42F4">
        <w:t>. These resources must:</w:t>
      </w:r>
    </w:p>
    <w:p w:rsidR="005E42F4" w:rsidRDefault="005E42F4" w:rsidP="00214527">
      <w:pPr>
        <w:ind w:left="2160" w:hanging="720"/>
      </w:pPr>
    </w:p>
    <w:p w:rsidR="005E42F4" w:rsidRDefault="005E42F4" w:rsidP="005E42F4">
      <w:pPr>
        <w:ind w:left="2880" w:hanging="720"/>
      </w:pPr>
      <w:r>
        <w:t>A)</w:t>
      </w:r>
      <w:r>
        <w:tab/>
        <w:t>be</w:t>
      </w:r>
      <w:r w:rsidR="00214527">
        <w:t xml:space="preserve"> provided through an early learning website for parents, caregivers, teachers</w:t>
      </w:r>
      <w:r w:rsidR="00A36AA4">
        <w:t xml:space="preserve">, </w:t>
      </w:r>
      <w:r w:rsidR="00214527">
        <w:t xml:space="preserve">program personnel </w:t>
      </w:r>
      <w:r w:rsidR="00A36AA4">
        <w:t>and program leaders</w:t>
      </w:r>
      <w:r>
        <w:t>;</w:t>
      </w:r>
    </w:p>
    <w:p w:rsidR="005E42F4" w:rsidRDefault="005E42F4" w:rsidP="005E42F4">
      <w:pPr>
        <w:ind w:left="2880" w:hanging="720"/>
      </w:pPr>
    </w:p>
    <w:p w:rsidR="005E42F4" w:rsidRDefault="005E42F4" w:rsidP="005E42F4">
      <w:pPr>
        <w:ind w:left="2880" w:hanging="720"/>
      </w:pPr>
      <w:r>
        <w:t>B)</w:t>
      </w:r>
      <w:r>
        <w:tab/>
      </w:r>
      <w:r w:rsidR="00214527">
        <w:t>offer evidence-based, reliable information on early childhood education focusing on standards-based instruction in a variety of formats (e.g., printable tip sheets; video, webinars and other multi-media resources; discussion boards and "frequently asked questions" posts; "rich site summary" feeds; interactive tools and activities; in-person workshops; and online newsletters)</w:t>
      </w:r>
      <w:r>
        <w:t>; and</w:t>
      </w:r>
    </w:p>
    <w:p w:rsidR="005E42F4" w:rsidRDefault="005E42F4" w:rsidP="005E42F4">
      <w:pPr>
        <w:ind w:left="2880" w:hanging="720"/>
      </w:pPr>
    </w:p>
    <w:p w:rsidR="00214527" w:rsidRDefault="005E42F4" w:rsidP="005E42F4">
      <w:pPr>
        <w:ind w:left="2880" w:hanging="720"/>
      </w:pPr>
      <w:r>
        <w:t>C)</w:t>
      </w:r>
      <w:r>
        <w:tab/>
        <w:t xml:space="preserve">be made </w:t>
      </w:r>
      <w:r w:rsidR="007620A3">
        <w:t>available in languages other than English</w:t>
      </w:r>
      <w:r w:rsidR="00214527">
        <w:t>.</w:t>
      </w:r>
    </w:p>
    <w:p w:rsidR="00214527" w:rsidRDefault="00214527" w:rsidP="00214527">
      <w:pPr>
        <w:ind w:left="1440" w:hanging="720"/>
      </w:pPr>
    </w:p>
    <w:p w:rsidR="005E42F4" w:rsidRDefault="00214527" w:rsidP="00214527">
      <w:pPr>
        <w:ind w:left="2160" w:hanging="720"/>
      </w:pPr>
      <w:r>
        <w:t>2)</w:t>
      </w:r>
      <w:r>
        <w:tab/>
        <w:t>Web-Based Early Childhood Asset Mapping System</w:t>
      </w:r>
      <w:r w:rsidR="005E42F4">
        <w:t xml:space="preserve">. The System shall relate </w:t>
      </w:r>
      <w:r>
        <w:t>early care and education site locations to other contexts, such as income and ethnic variables, in order to ensure that allocations of early care and education resources</w:t>
      </w:r>
      <w:r w:rsidR="00DE0D97">
        <w:t>:</w:t>
      </w:r>
    </w:p>
    <w:p w:rsidR="005E42F4" w:rsidRDefault="005E42F4" w:rsidP="00214527">
      <w:pPr>
        <w:ind w:left="2160" w:hanging="720"/>
      </w:pPr>
    </w:p>
    <w:p w:rsidR="005E42F4" w:rsidRDefault="005E42F4" w:rsidP="005E42F4">
      <w:pPr>
        <w:ind w:left="2160"/>
      </w:pPr>
      <w:r>
        <w:t>A)</w:t>
      </w:r>
      <w:r>
        <w:tab/>
      </w:r>
      <w:r w:rsidR="00214527">
        <w:t>are more equitabl</w:t>
      </w:r>
      <w:r w:rsidR="00DE0D97">
        <w:t>y distributed</w:t>
      </w:r>
      <w:r w:rsidR="00214527">
        <w:t xml:space="preserve"> across the </w:t>
      </w:r>
      <w:r w:rsidR="00B46597">
        <w:t>S</w:t>
      </w:r>
      <w:r w:rsidR="00214527">
        <w:t>tate</w:t>
      </w:r>
      <w:r>
        <w:t>;</w:t>
      </w:r>
      <w:r w:rsidR="00214527">
        <w:t xml:space="preserve"> and </w:t>
      </w:r>
    </w:p>
    <w:p w:rsidR="005E42F4" w:rsidRDefault="005E42F4" w:rsidP="005E42F4">
      <w:pPr>
        <w:ind w:left="2160"/>
      </w:pPr>
    </w:p>
    <w:p w:rsidR="00214527" w:rsidRPr="00326599" w:rsidRDefault="005E42F4" w:rsidP="005E42F4">
      <w:pPr>
        <w:ind w:left="2880" w:hanging="720"/>
      </w:pPr>
      <w:r>
        <w:t>B)</w:t>
      </w:r>
      <w:r>
        <w:tab/>
      </w:r>
      <w:r w:rsidR="00214527">
        <w:t xml:space="preserve">focus on geographic areas with high concentrations of at-risk children (as defined </w:t>
      </w:r>
      <w:r w:rsidR="00B46597">
        <w:t>in</w:t>
      </w:r>
      <w:r w:rsidR="00214527">
        <w:t xml:space="preserve"> Section 235.10(a)(3)).</w:t>
      </w:r>
    </w:p>
    <w:p w:rsidR="00214527" w:rsidRDefault="00214527" w:rsidP="00214527">
      <w:pPr>
        <w:tabs>
          <w:tab w:val="left" w:pos="1080"/>
        </w:tabs>
        <w:ind w:left="720"/>
      </w:pPr>
    </w:p>
    <w:p w:rsidR="00214527" w:rsidRPr="00C27821" w:rsidRDefault="009E4753" w:rsidP="00214527">
      <w:pPr>
        <w:ind w:left="720"/>
      </w:pPr>
      <w:r>
        <w:t xml:space="preserve">(Source:  Former Section repealed at </w:t>
      </w:r>
      <w:r w:rsidR="00905ED3">
        <w:t>35</w:t>
      </w:r>
      <w:r>
        <w:t xml:space="preserve"> Ill. Reg. 3742</w:t>
      </w:r>
      <w:r w:rsidR="00905ED3">
        <w:t>, effective February 17, 2011,</w:t>
      </w:r>
      <w:r>
        <w:t xml:space="preserve"> and new Section added at 40 Ill. Reg. </w:t>
      </w:r>
      <w:r w:rsidR="00EB4CF9">
        <w:t>15168</w:t>
      </w:r>
      <w:r>
        <w:t xml:space="preserve">, effective </w:t>
      </w:r>
      <w:bookmarkStart w:id="0" w:name="_GoBack"/>
      <w:r w:rsidR="00EB4CF9">
        <w:t>October 24, 2016</w:t>
      </w:r>
      <w:bookmarkEnd w:id="0"/>
      <w:r>
        <w:t>)</w:t>
      </w:r>
    </w:p>
    <w:sectPr w:rsidR="00214527" w:rsidRPr="00C2782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DB" w:rsidRDefault="00C94ADB">
      <w:r>
        <w:separator/>
      </w:r>
    </w:p>
  </w:endnote>
  <w:endnote w:type="continuationSeparator" w:id="0">
    <w:p w:rsidR="00C94ADB" w:rsidRDefault="00C9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DB" w:rsidRDefault="00C94ADB">
      <w:r>
        <w:separator/>
      </w:r>
    </w:p>
  </w:footnote>
  <w:footnote w:type="continuationSeparator" w:id="0">
    <w:p w:rsidR="00C94ADB" w:rsidRDefault="00C9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9257B"/>
    <w:rsid w:val="000B372F"/>
    <w:rsid w:val="000C20EF"/>
    <w:rsid w:val="000D225F"/>
    <w:rsid w:val="001354CC"/>
    <w:rsid w:val="001371CF"/>
    <w:rsid w:val="00147261"/>
    <w:rsid w:val="00173B90"/>
    <w:rsid w:val="001C7D95"/>
    <w:rsid w:val="001E3074"/>
    <w:rsid w:val="00210783"/>
    <w:rsid w:val="00214527"/>
    <w:rsid w:val="00223423"/>
    <w:rsid w:val="00225354"/>
    <w:rsid w:val="002524EC"/>
    <w:rsid w:val="00260DAD"/>
    <w:rsid w:val="00271D6C"/>
    <w:rsid w:val="00292C0A"/>
    <w:rsid w:val="002A643F"/>
    <w:rsid w:val="002B37C7"/>
    <w:rsid w:val="002F75E9"/>
    <w:rsid w:val="002F7BAD"/>
    <w:rsid w:val="003274EB"/>
    <w:rsid w:val="00337CEB"/>
    <w:rsid w:val="00367A2E"/>
    <w:rsid w:val="00382A95"/>
    <w:rsid w:val="003A1623"/>
    <w:rsid w:val="003B23A4"/>
    <w:rsid w:val="003B5777"/>
    <w:rsid w:val="003F3A28"/>
    <w:rsid w:val="003F5FD7"/>
    <w:rsid w:val="00431CFE"/>
    <w:rsid w:val="00465372"/>
    <w:rsid w:val="004D73D3"/>
    <w:rsid w:val="005001C5"/>
    <w:rsid w:val="00500C4C"/>
    <w:rsid w:val="0052099E"/>
    <w:rsid w:val="0052308E"/>
    <w:rsid w:val="00530BE1"/>
    <w:rsid w:val="00542E97"/>
    <w:rsid w:val="00543FFF"/>
    <w:rsid w:val="00545A1C"/>
    <w:rsid w:val="0056157E"/>
    <w:rsid w:val="0056501E"/>
    <w:rsid w:val="005E42F4"/>
    <w:rsid w:val="006205BF"/>
    <w:rsid w:val="0062512F"/>
    <w:rsid w:val="006541CA"/>
    <w:rsid w:val="006A2114"/>
    <w:rsid w:val="007304E6"/>
    <w:rsid w:val="007620A3"/>
    <w:rsid w:val="00776784"/>
    <w:rsid w:val="00780733"/>
    <w:rsid w:val="007C11B5"/>
    <w:rsid w:val="007D406F"/>
    <w:rsid w:val="008271B1"/>
    <w:rsid w:val="00837F88"/>
    <w:rsid w:val="0084781C"/>
    <w:rsid w:val="00893C8A"/>
    <w:rsid w:val="008E3F66"/>
    <w:rsid w:val="00905ED3"/>
    <w:rsid w:val="00932B5E"/>
    <w:rsid w:val="00935A8C"/>
    <w:rsid w:val="009407D9"/>
    <w:rsid w:val="0098276C"/>
    <w:rsid w:val="009B19ED"/>
    <w:rsid w:val="009E4753"/>
    <w:rsid w:val="00A174BB"/>
    <w:rsid w:val="00A2265D"/>
    <w:rsid w:val="00A24A32"/>
    <w:rsid w:val="00A36AA4"/>
    <w:rsid w:val="00A600AA"/>
    <w:rsid w:val="00AE1744"/>
    <w:rsid w:val="00AE5547"/>
    <w:rsid w:val="00B239EB"/>
    <w:rsid w:val="00B35D67"/>
    <w:rsid w:val="00B46597"/>
    <w:rsid w:val="00B516F7"/>
    <w:rsid w:val="00B71177"/>
    <w:rsid w:val="00BF4F52"/>
    <w:rsid w:val="00BF5EF1"/>
    <w:rsid w:val="00C4537A"/>
    <w:rsid w:val="00C94ADB"/>
    <w:rsid w:val="00CB127F"/>
    <w:rsid w:val="00CC13F9"/>
    <w:rsid w:val="00CD3723"/>
    <w:rsid w:val="00CF350D"/>
    <w:rsid w:val="00D12F95"/>
    <w:rsid w:val="00D55B37"/>
    <w:rsid w:val="00D707FD"/>
    <w:rsid w:val="00D93C67"/>
    <w:rsid w:val="00D941F4"/>
    <w:rsid w:val="00DD54D4"/>
    <w:rsid w:val="00DE0D97"/>
    <w:rsid w:val="00DF3FCF"/>
    <w:rsid w:val="00E310D5"/>
    <w:rsid w:val="00E4449C"/>
    <w:rsid w:val="00E667E1"/>
    <w:rsid w:val="00E7288E"/>
    <w:rsid w:val="00E952C2"/>
    <w:rsid w:val="00EB265D"/>
    <w:rsid w:val="00EB424E"/>
    <w:rsid w:val="00EB4CF9"/>
    <w:rsid w:val="00EE1829"/>
    <w:rsid w:val="00EE3BBD"/>
    <w:rsid w:val="00EF700E"/>
    <w:rsid w:val="00F43DEE"/>
    <w:rsid w:val="00FA558B"/>
    <w:rsid w:val="00FB4E46"/>
    <w:rsid w:val="00FC1D93"/>
    <w:rsid w:val="00F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F99FED-1412-46FD-A003-A428653F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6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unhideWhenUsed/>
    <w:rsid w:val="00214527"/>
    <w:rPr>
      <w:color w:val="0000FF"/>
      <w:u w:val="single"/>
    </w:rPr>
  </w:style>
  <w:style w:type="character" w:customStyle="1" w:styleId="HeaderChar">
    <w:name w:val="Header Char"/>
    <w:link w:val="Header"/>
    <w:rsid w:val="00214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3</cp:revision>
  <dcterms:created xsi:type="dcterms:W3CDTF">2016-10-17T19:25:00Z</dcterms:created>
  <dcterms:modified xsi:type="dcterms:W3CDTF">2016-11-02T19:52:00Z</dcterms:modified>
</cp:coreProperties>
</file>