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54" w:rsidRPr="00B12B54" w:rsidRDefault="00B12B54" w:rsidP="00B12B54">
      <w:pPr>
        <w:rPr>
          <w:szCs w:val="20"/>
        </w:rPr>
      </w:pPr>
    </w:p>
    <w:p w:rsidR="00B12B54" w:rsidRPr="00B12B54" w:rsidRDefault="00B12B54" w:rsidP="00B12B54">
      <w:pPr>
        <w:rPr>
          <w:b/>
          <w:szCs w:val="20"/>
        </w:rPr>
      </w:pPr>
      <w:r w:rsidRPr="00B12B54">
        <w:rPr>
          <w:b/>
          <w:szCs w:val="20"/>
        </w:rPr>
        <w:t>Section 226.735  Work Load for Special Educators</w:t>
      </w:r>
    </w:p>
    <w:p w:rsidR="00B12B54" w:rsidRPr="00B12B54" w:rsidRDefault="00B12B54" w:rsidP="00B12B54">
      <w:pPr>
        <w:rPr>
          <w:szCs w:val="20"/>
        </w:rPr>
      </w:pPr>
    </w:p>
    <w:p w:rsidR="00B12B54" w:rsidRPr="00B12B54" w:rsidRDefault="00B12B54" w:rsidP="00B12B54">
      <w:pPr>
        <w:rPr>
          <w:szCs w:val="20"/>
        </w:rPr>
      </w:pPr>
      <w:r w:rsidRPr="00B12B54">
        <w:rPr>
          <w:szCs w:val="20"/>
        </w:rPr>
        <w:t xml:space="preserve">In order to provide students with IEPs the free, appropriate education to which they are entitled, each entity subject to this Part shall </w:t>
      </w:r>
      <w:r w:rsidR="005E306D" w:rsidRPr="005E306D">
        <w:t>implement and maintain</w:t>
      </w:r>
      <w:r w:rsidRPr="00B12B54">
        <w:rPr>
          <w:szCs w:val="20"/>
        </w:rPr>
        <w:t xml:space="preserve"> limits on the work load of its special educators so that all services required under students' IEPs, as well as all needed ancillary and support services, can be provided at the requisite level of intensity.</w:t>
      </w:r>
    </w:p>
    <w:p w:rsidR="00B12B54" w:rsidRPr="00B12B54" w:rsidRDefault="00B12B54" w:rsidP="00B12B54">
      <w:pPr>
        <w:rPr>
          <w:szCs w:val="20"/>
        </w:rPr>
      </w:pPr>
    </w:p>
    <w:p w:rsidR="00B12B54" w:rsidRPr="00B12B54" w:rsidRDefault="00B12B54" w:rsidP="00B12B54">
      <w:pPr>
        <w:ind w:left="1440" w:hanging="720"/>
      </w:pPr>
      <w:r w:rsidRPr="00B12B54">
        <w:t>a)</w:t>
      </w:r>
      <w:r w:rsidRPr="00B12B54">
        <w:tab/>
      </w:r>
      <w:r w:rsidR="005E306D" w:rsidRPr="005E306D">
        <w:t>Work load limits</w:t>
      </w:r>
      <w:r w:rsidRPr="00B12B54">
        <w:t xml:space="preserve"> shall be developed in cooperation with the entity's affected employees and, where there is an exclusive representative, in accordance with the Illinois Educational Labor Relations Act (IELRA) [115 ILCS 5]</w:t>
      </w:r>
      <w:r w:rsidR="00FE3659">
        <w:t>, to ensure timely implementation by the start of the school year</w:t>
      </w:r>
      <w:r w:rsidRPr="00B12B54">
        <w:t xml:space="preserve">.  </w:t>
      </w:r>
    </w:p>
    <w:p w:rsidR="00B12B54" w:rsidRPr="00B12B54" w:rsidRDefault="00B12B54" w:rsidP="00B12B54">
      <w:pPr>
        <w:ind w:left="1440" w:hanging="720"/>
      </w:pPr>
    </w:p>
    <w:p w:rsidR="00B12B54" w:rsidRPr="00B12B54" w:rsidRDefault="00B12B54" w:rsidP="00B12B54">
      <w:pPr>
        <w:ind w:left="1440" w:hanging="720"/>
        <w:rPr>
          <w:szCs w:val="20"/>
        </w:rPr>
      </w:pPr>
      <w:r w:rsidRPr="00B12B54">
        <w:rPr>
          <w:szCs w:val="20"/>
        </w:rPr>
        <w:t>b)</w:t>
      </w:r>
      <w:r w:rsidRPr="00B12B54">
        <w:rPr>
          <w:szCs w:val="20"/>
        </w:rPr>
        <w:tab/>
      </w:r>
      <w:r w:rsidR="005E306D" w:rsidRPr="005E306D">
        <w:t>Work load limits</w:t>
      </w:r>
      <w:r w:rsidRPr="00B12B54">
        <w:rPr>
          <w:szCs w:val="20"/>
        </w:rPr>
        <w:t xml:space="preserve"> shall be based on an analysis of the activities for which the entity's special educators are responsible and shall encompass, but need not be limited to:</w:t>
      </w:r>
    </w:p>
    <w:p w:rsidR="00B12B54" w:rsidRPr="00B12B54" w:rsidRDefault="00B12B54" w:rsidP="00B12B54">
      <w:pPr>
        <w:ind w:left="1440" w:hanging="720"/>
        <w:rPr>
          <w:szCs w:val="20"/>
        </w:rPr>
      </w:pPr>
    </w:p>
    <w:p w:rsidR="00B12B54" w:rsidRPr="00B12B54" w:rsidRDefault="00B12B54" w:rsidP="00B12B54">
      <w:pPr>
        <w:ind w:left="2160" w:hanging="720"/>
        <w:rPr>
          <w:szCs w:val="20"/>
        </w:rPr>
      </w:pPr>
      <w:r w:rsidRPr="00B12B54">
        <w:rPr>
          <w:szCs w:val="20"/>
        </w:rPr>
        <w:t>1)</w:t>
      </w:r>
      <w:r w:rsidRPr="00B12B54">
        <w:rPr>
          <w:szCs w:val="20"/>
        </w:rPr>
        <w:tab/>
        <w:t>individualized instruction;</w:t>
      </w:r>
    </w:p>
    <w:p w:rsidR="00B12B54" w:rsidRPr="00B12B54" w:rsidRDefault="00B12B54" w:rsidP="00B12B54">
      <w:pPr>
        <w:ind w:left="1440" w:hanging="720"/>
        <w:rPr>
          <w:szCs w:val="20"/>
        </w:rPr>
      </w:pPr>
    </w:p>
    <w:p w:rsidR="00B12B54" w:rsidRPr="00B12B54" w:rsidRDefault="00B12B54" w:rsidP="00B12B54">
      <w:pPr>
        <w:ind w:left="2160" w:hanging="720"/>
        <w:rPr>
          <w:szCs w:val="20"/>
        </w:rPr>
      </w:pPr>
      <w:r w:rsidRPr="00B12B54">
        <w:rPr>
          <w:szCs w:val="20"/>
        </w:rPr>
        <w:t>2)</w:t>
      </w:r>
      <w:r w:rsidRPr="00B12B54">
        <w:rPr>
          <w:szCs w:val="20"/>
        </w:rPr>
        <w:tab/>
        <w:t xml:space="preserve">consultative services and other collaboration among </w:t>
      </w:r>
      <w:smartTag w:uri="urn:schemas-microsoft-com:office:smarttags" w:element="PersonName">
        <w:r w:rsidRPr="00B12B54">
          <w:rPr>
            <w:szCs w:val="20"/>
          </w:rPr>
          <w:t>staff</w:t>
        </w:r>
      </w:smartTag>
      <w:r w:rsidRPr="00B12B54">
        <w:rPr>
          <w:szCs w:val="20"/>
        </w:rPr>
        <w:t xml:space="preserve"> members;</w:t>
      </w:r>
    </w:p>
    <w:p w:rsidR="00B12B54" w:rsidRPr="00B12B54" w:rsidRDefault="00B12B54" w:rsidP="00B12B54">
      <w:pPr>
        <w:ind w:left="2160" w:hanging="720"/>
        <w:rPr>
          <w:szCs w:val="20"/>
        </w:rPr>
      </w:pPr>
    </w:p>
    <w:p w:rsidR="00B12B54" w:rsidRPr="00B12B54" w:rsidRDefault="00B12B54" w:rsidP="00B12B54">
      <w:pPr>
        <w:ind w:left="2160" w:hanging="720"/>
        <w:rPr>
          <w:szCs w:val="20"/>
          <w:u w:val="single"/>
        </w:rPr>
      </w:pPr>
      <w:r w:rsidRPr="00B12B54">
        <w:rPr>
          <w:szCs w:val="20"/>
        </w:rPr>
        <w:t>3)</w:t>
      </w:r>
      <w:r w:rsidRPr="00B12B54">
        <w:rPr>
          <w:szCs w:val="20"/>
        </w:rPr>
        <w:tab/>
        <w:t xml:space="preserve">attendance at IEP meetings and other </w:t>
      </w:r>
      <w:smartTag w:uri="urn:schemas-microsoft-com:office:smarttags" w:element="PersonName">
        <w:r w:rsidRPr="00B12B54">
          <w:rPr>
            <w:szCs w:val="20"/>
          </w:rPr>
          <w:t>staff</w:t>
        </w:r>
      </w:smartTag>
      <w:r w:rsidRPr="00B12B54">
        <w:rPr>
          <w:szCs w:val="20"/>
        </w:rPr>
        <w:t xml:space="preserve"> conferences; and</w:t>
      </w:r>
    </w:p>
    <w:p w:rsidR="00B12B54" w:rsidRPr="00B12B54" w:rsidRDefault="00B12B54" w:rsidP="00B12B54">
      <w:pPr>
        <w:ind w:left="2160" w:hanging="720"/>
        <w:rPr>
          <w:szCs w:val="20"/>
          <w:u w:val="single"/>
        </w:rPr>
      </w:pPr>
    </w:p>
    <w:p w:rsidR="00B12B54" w:rsidRPr="00B12B54" w:rsidRDefault="00B12B54" w:rsidP="00B12B54">
      <w:pPr>
        <w:ind w:left="2160" w:hanging="720"/>
        <w:rPr>
          <w:szCs w:val="20"/>
        </w:rPr>
      </w:pPr>
      <w:r w:rsidRPr="00B12B54">
        <w:rPr>
          <w:szCs w:val="20"/>
        </w:rPr>
        <w:t>4)</w:t>
      </w:r>
      <w:r w:rsidRPr="00B12B54">
        <w:rPr>
          <w:szCs w:val="20"/>
        </w:rPr>
        <w:tab/>
        <w:t>paperwork and reporting.</w:t>
      </w:r>
    </w:p>
    <w:p w:rsidR="00B12B54" w:rsidRPr="00B12B54" w:rsidRDefault="00B12B54" w:rsidP="00B12B54">
      <w:pPr>
        <w:ind w:left="2160" w:hanging="720"/>
      </w:pPr>
    </w:p>
    <w:p w:rsidR="00B12B54" w:rsidRPr="00B12B54" w:rsidRDefault="00B12B54" w:rsidP="00B12B54">
      <w:pPr>
        <w:ind w:left="1440" w:hanging="720"/>
        <w:rPr>
          <w:u w:val="single"/>
        </w:rPr>
      </w:pPr>
      <w:r w:rsidRPr="000E1B9D">
        <w:t>c</w:t>
      </w:r>
      <w:r w:rsidRPr="00B12B54">
        <w:t>)</w:t>
      </w:r>
      <w:r w:rsidRPr="00B12B54">
        <w:tab/>
        <w:t xml:space="preserve">The number of children served by a </w:t>
      </w:r>
      <w:r>
        <w:t>speech and language</w:t>
      </w:r>
      <w:r w:rsidRPr="00B12B54">
        <w:t xml:space="preserve"> pathologist shall be based on the speech-language needs of each child.  The other provisions of this Section notwithstanding, at no time shall the caseload of a </w:t>
      </w:r>
      <w:r>
        <w:t>speech and language</w:t>
      </w:r>
      <w:r w:rsidRPr="00B12B54">
        <w:t xml:space="preserve"> pathologist exceed 60 students.</w:t>
      </w:r>
    </w:p>
    <w:p w:rsidR="00B12B54" w:rsidRPr="00B12B54" w:rsidRDefault="00B12B54" w:rsidP="00B12B54">
      <w:pPr>
        <w:ind w:left="1440" w:hanging="720"/>
      </w:pPr>
    </w:p>
    <w:p w:rsidR="00B12B54" w:rsidRPr="00B12B54" w:rsidRDefault="00B12B54" w:rsidP="00B12B54">
      <w:pPr>
        <w:ind w:left="1440" w:hanging="720"/>
        <w:rPr>
          <w:szCs w:val="20"/>
        </w:rPr>
      </w:pPr>
      <w:r w:rsidRPr="00B12B54">
        <w:rPr>
          <w:szCs w:val="20"/>
        </w:rPr>
        <w:t xml:space="preserve">(Source:  Amended at </w:t>
      </w:r>
      <w:r w:rsidR="009A2EF7">
        <w:rPr>
          <w:szCs w:val="20"/>
        </w:rPr>
        <w:t>40</w:t>
      </w:r>
      <w:r w:rsidRPr="00B12B54">
        <w:rPr>
          <w:szCs w:val="20"/>
        </w:rPr>
        <w:t xml:space="preserve"> Ill. Reg. </w:t>
      </w:r>
      <w:r w:rsidR="00EF0BA4">
        <w:rPr>
          <w:szCs w:val="20"/>
        </w:rPr>
        <w:t>2220</w:t>
      </w:r>
      <w:bookmarkStart w:id="0" w:name="_GoBack"/>
      <w:bookmarkEnd w:id="0"/>
      <w:r w:rsidRPr="00B12B54">
        <w:rPr>
          <w:szCs w:val="20"/>
        </w:rPr>
        <w:t xml:space="preserve">, effective </w:t>
      </w:r>
      <w:r w:rsidR="00EF0BA4">
        <w:rPr>
          <w:szCs w:val="20"/>
        </w:rPr>
        <w:t>January 13, 2016</w:t>
      </w:r>
      <w:r w:rsidRPr="00B12B54">
        <w:rPr>
          <w:szCs w:val="20"/>
        </w:rPr>
        <w:t>)</w:t>
      </w:r>
    </w:p>
    <w:sectPr w:rsidR="00B12B54" w:rsidRPr="00B12B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B8" w:rsidRDefault="000272B8">
      <w:r>
        <w:separator/>
      </w:r>
    </w:p>
  </w:endnote>
  <w:endnote w:type="continuationSeparator" w:id="0">
    <w:p w:rsidR="000272B8" w:rsidRDefault="0002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B8" w:rsidRDefault="000272B8">
      <w:r>
        <w:separator/>
      </w:r>
    </w:p>
  </w:footnote>
  <w:footnote w:type="continuationSeparator" w:id="0">
    <w:p w:rsidR="000272B8" w:rsidRDefault="00027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2B8"/>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D1C"/>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8A0"/>
    <w:rsid w:val="000C6D3D"/>
    <w:rsid w:val="000C7A6D"/>
    <w:rsid w:val="000D074F"/>
    <w:rsid w:val="000D167F"/>
    <w:rsid w:val="000D225F"/>
    <w:rsid w:val="000D269B"/>
    <w:rsid w:val="000D62B6"/>
    <w:rsid w:val="000E04BB"/>
    <w:rsid w:val="000E08CB"/>
    <w:rsid w:val="000E1B9D"/>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DAC"/>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06D"/>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27E31"/>
    <w:rsid w:val="0073380E"/>
    <w:rsid w:val="00737469"/>
    <w:rsid w:val="00740393"/>
    <w:rsid w:val="00742136"/>
    <w:rsid w:val="00744356"/>
    <w:rsid w:val="00745353"/>
    <w:rsid w:val="00747384"/>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2EF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B5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BA4"/>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65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138F16E-AFC6-493B-928B-2BBE05FE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1202</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2015-12-21T17:27:00Z</dcterms:created>
  <dcterms:modified xsi:type="dcterms:W3CDTF">2016-02-01T15:03:00Z</dcterms:modified>
</cp:coreProperties>
</file>