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3B" w:rsidRDefault="00AB7F3B" w:rsidP="00AB7F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7F3B" w:rsidRDefault="00AB7F3B" w:rsidP="00AB7F3B">
      <w:pPr>
        <w:widowControl w:val="0"/>
        <w:autoSpaceDE w:val="0"/>
        <w:autoSpaceDN w:val="0"/>
        <w:adjustRightInd w:val="0"/>
        <w:jc w:val="center"/>
      </w:pPr>
      <w:r>
        <w:t>SUBPART H:  ADMINISTRATIVE REQUIREMENTS</w:t>
      </w:r>
    </w:p>
    <w:sectPr w:rsidR="00AB7F3B" w:rsidSect="00AB7F3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F3B"/>
    <w:rsid w:val="00153189"/>
    <w:rsid w:val="00186331"/>
    <w:rsid w:val="004E0E99"/>
    <w:rsid w:val="0070341A"/>
    <w:rsid w:val="00A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ADMINISTRATIVE REQUIREMENTS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ADMINISTRATIVE REQUIREMENTS</dc:title>
  <dc:subject/>
  <dc:creator>ThomasVD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