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C9" w:rsidRDefault="004005C9" w:rsidP="004005C9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4005C9" w:rsidRDefault="004005C9" w:rsidP="004005C9">
      <w:pPr>
        <w:rPr>
          <w:rFonts w:ascii="Times New Roman" w:hAnsi="Times New Roman"/>
          <w:b/>
          <w:szCs w:val="24"/>
        </w:rPr>
      </w:pPr>
      <w:r w:rsidRPr="00CC6540">
        <w:rPr>
          <w:rFonts w:ascii="Times New Roman" w:hAnsi="Times New Roman"/>
          <w:b/>
          <w:szCs w:val="24"/>
        </w:rPr>
        <w:t>Section 226.615  Procedure for Request</w:t>
      </w:r>
    </w:p>
    <w:p w:rsidR="004005C9" w:rsidRPr="00CC6540" w:rsidRDefault="004005C9" w:rsidP="004005C9">
      <w:pPr>
        <w:rPr>
          <w:rFonts w:ascii="Times New Roman" w:hAnsi="Times New Roman"/>
          <w:b/>
          <w:szCs w:val="24"/>
        </w:rPr>
      </w:pPr>
    </w:p>
    <w:p w:rsidR="004005C9" w:rsidRDefault="004005C9" w:rsidP="004005C9">
      <w:pPr>
        <w:rPr>
          <w:rFonts w:ascii="Times New Roman" w:hAnsi="Times New Roman"/>
          <w:szCs w:val="24"/>
        </w:rPr>
      </w:pPr>
      <w:r w:rsidRPr="00784B13">
        <w:rPr>
          <w:rFonts w:ascii="Times New Roman" w:hAnsi="Times New Roman"/>
          <w:szCs w:val="24"/>
        </w:rPr>
        <w:t xml:space="preserve">The filing, basis for, and content of due process requests, whether by a parent, a student, or a local school district, shall conform to the requirements of 34 </w:t>
      </w:r>
      <w:smartTag w:uri="urn:schemas-microsoft-com:office:smarttags" w:element="stockticker">
        <w:r w:rsidRPr="00784B13">
          <w:rPr>
            <w:rFonts w:ascii="Times New Roman" w:hAnsi="Times New Roman"/>
            <w:szCs w:val="24"/>
          </w:rPr>
          <w:t>CFR</w:t>
        </w:r>
      </w:smartTag>
      <w:r w:rsidR="00BD2369">
        <w:rPr>
          <w:rFonts w:ascii="Times New Roman" w:hAnsi="Times New Roman"/>
          <w:szCs w:val="24"/>
        </w:rPr>
        <w:t xml:space="preserve"> 300.507 and 300.508. </w:t>
      </w:r>
      <w:r w:rsidRPr="00CC6540">
        <w:rPr>
          <w:rFonts w:ascii="Times New Roman" w:hAnsi="Times New Roman"/>
          <w:szCs w:val="24"/>
        </w:rPr>
        <w:t>(See Section 226.655 of this Part for requirements pertaining to ex</w:t>
      </w:r>
      <w:r w:rsidR="00BD2369">
        <w:rPr>
          <w:rFonts w:ascii="Times New Roman" w:hAnsi="Times New Roman"/>
          <w:szCs w:val="24"/>
        </w:rPr>
        <w:t xml:space="preserve">pedited due process hearings.) </w:t>
      </w:r>
      <w:r w:rsidRPr="00784B13">
        <w:rPr>
          <w:rFonts w:ascii="Times New Roman" w:hAnsi="Times New Roman"/>
          <w:szCs w:val="24"/>
        </w:rPr>
        <w:t xml:space="preserve">In addition, in </w:t>
      </w:r>
      <w:r>
        <w:rPr>
          <w:rFonts w:ascii="Times New Roman" w:hAnsi="Times New Roman"/>
          <w:szCs w:val="24"/>
        </w:rPr>
        <w:t xml:space="preserve">order to fulfill </w:t>
      </w:r>
      <w:r w:rsidRPr="00784B13">
        <w:rPr>
          <w:rFonts w:ascii="Times New Roman" w:hAnsi="Times New Roman"/>
          <w:szCs w:val="24"/>
        </w:rPr>
        <w:t xml:space="preserve">the requirement to </w:t>
      </w:r>
      <w:r>
        <w:rPr>
          <w:rFonts w:ascii="Times New Roman" w:hAnsi="Times New Roman"/>
          <w:szCs w:val="24"/>
        </w:rPr>
        <w:t>"</w:t>
      </w:r>
      <w:r w:rsidRPr="00784B13">
        <w:rPr>
          <w:rFonts w:ascii="Times New Roman" w:hAnsi="Times New Roman"/>
          <w:szCs w:val="24"/>
        </w:rPr>
        <w:t>forward a copy of the due process complaint to the SEA</w:t>
      </w:r>
      <w:r>
        <w:rPr>
          <w:rFonts w:ascii="Times New Roman" w:hAnsi="Times New Roman"/>
          <w:szCs w:val="24"/>
        </w:rPr>
        <w:t xml:space="preserve">", as specified in </w:t>
      </w:r>
      <w:r w:rsidRPr="00784B13">
        <w:rPr>
          <w:rFonts w:ascii="Times New Roman" w:hAnsi="Times New Roman"/>
          <w:szCs w:val="24"/>
        </w:rPr>
        <w:t xml:space="preserve">34 </w:t>
      </w:r>
      <w:smartTag w:uri="urn:schemas-microsoft-com:office:smarttags" w:element="stockticker">
        <w:r w:rsidRPr="00784B13">
          <w:rPr>
            <w:rFonts w:ascii="Times New Roman" w:hAnsi="Times New Roman"/>
            <w:szCs w:val="24"/>
          </w:rPr>
          <w:t>CFR</w:t>
        </w:r>
      </w:smartTag>
      <w:r w:rsidRPr="00784B13">
        <w:rPr>
          <w:rFonts w:ascii="Times New Roman" w:hAnsi="Times New Roman"/>
          <w:szCs w:val="24"/>
        </w:rPr>
        <w:t xml:space="preserve"> 300.508(a)(2), the </w:t>
      </w:r>
      <w:r>
        <w:rPr>
          <w:rFonts w:ascii="Times New Roman" w:hAnsi="Times New Roman"/>
          <w:szCs w:val="24"/>
        </w:rPr>
        <w:t>school district</w:t>
      </w:r>
      <w:r w:rsidRPr="00784B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superintendent shall, within five days after receipt of the request, forward the request</w:t>
      </w:r>
      <w:r w:rsidRPr="00784B13">
        <w:rPr>
          <w:rFonts w:ascii="Times New Roman" w:hAnsi="Times New Roman"/>
          <w:szCs w:val="24"/>
        </w:rPr>
        <w:t xml:space="preserve"> to the State Board of Education in Springfield by certified mail or another means that provides written evidence of the delivery.</w:t>
      </w:r>
    </w:p>
    <w:p w:rsidR="004005C9" w:rsidRDefault="004005C9" w:rsidP="004005C9">
      <w:pPr>
        <w:rPr>
          <w:rFonts w:ascii="Times New Roman" w:hAnsi="Times New Roman"/>
          <w:szCs w:val="24"/>
        </w:rPr>
      </w:pPr>
    </w:p>
    <w:p w:rsidR="004005C9" w:rsidRPr="00784B13" w:rsidRDefault="004005C9" w:rsidP="004005C9">
      <w:pPr>
        <w:pStyle w:val="JCARSourceNote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(Source:  Amended at 31</w:t>
      </w:r>
      <w:r w:rsidRPr="00784B13">
        <w:rPr>
          <w:rFonts w:ascii="Times New Roman" w:hAnsi="Times New Roman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784B13">
            <w:rPr>
              <w:rFonts w:ascii="Times New Roman" w:hAnsi="Times New Roman"/>
            </w:rPr>
            <w:t>Ill.</w:t>
          </w:r>
        </w:smartTag>
      </w:smartTag>
      <w:r w:rsidRPr="00784B13">
        <w:rPr>
          <w:rFonts w:ascii="Times New Roman" w:hAnsi="Times New Roman"/>
        </w:rPr>
        <w:t xml:space="preserve"> Reg. </w:t>
      </w:r>
      <w:r w:rsidR="00C906DB">
        <w:rPr>
          <w:rFonts w:ascii="Times New Roman" w:hAnsi="Times New Roman"/>
        </w:rPr>
        <w:t>9915</w:t>
      </w:r>
      <w:r w:rsidRPr="00784B13">
        <w:rPr>
          <w:rFonts w:ascii="Times New Roman" w:hAnsi="Times New Roman"/>
        </w:rPr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28"/>
          <w:attr w:name="Year" w:val="2007"/>
        </w:smartTagPr>
        <w:r w:rsidR="00C906DB">
          <w:rPr>
            <w:rFonts w:ascii="Times New Roman" w:hAnsi="Times New Roman"/>
          </w:rPr>
          <w:t>June 28, 2007</w:t>
        </w:r>
      </w:smartTag>
      <w:r w:rsidRPr="00784B13">
        <w:rPr>
          <w:rFonts w:ascii="Times New Roman" w:hAnsi="Times New Roman"/>
        </w:rPr>
        <w:t>)</w:t>
      </w:r>
    </w:p>
    <w:sectPr w:rsidR="004005C9" w:rsidRPr="00784B1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92" w:rsidRDefault="00655792">
      <w:r>
        <w:separator/>
      </w:r>
    </w:p>
  </w:endnote>
  <w:endnote w:type="continuationSeparator" w:id="0">
    <w:p w:rsidR="00655792" w:rsidRDefault="0065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92" w:rsidRDefault="00655792">
      <w:r>
        <w:separator/>
      </w:r>
    </w:p>
  </w:footnote>
  <w:footnote w:type="continuationSeparator" w:id="0">
    <w:p w:rsidR="00655792" w:rsidRDefault="0065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4011B"/>
    <w:rsid w:val="00150267"/>
    <w:rsid w:val="001517DD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05C9"/>
    <w:rsid w:val="00431CFE"/>
    <w:rsid w:val="004461A1"/>
    <w:rsid w:val="004D5CD6"/>
    <w:rsid w:val="004D73D3"/>
    <w:rsid w:val="005001C5"/>
    <w:rsid w:val="0052308E"/>
    <w:rsid w:val="00530BE1"/>
    <w:rsid w:val="00542E97"/>
    <w:rsid w:val="00551995"/>
    <w:rsid w:val="0056157E"/>
    <w:rsid w:val="0056501E"/>
    <w:rsid w:val="005F4571"/>
    <w:rsid w:val="00655792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6937"/>
    <w:rsid w:val="00A174BB"/>
    <w:rsid w:val="00A2265D"/>
    <w:rsid w:val="00A414BC"/>
    <w:rsid w:val="00A600AA"/>
    <w:rsid w:val="00A62F7E"/>
    <w:rsid w:val="00A81375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1BEC"/>
    <w:rsid w:val="00BD2369"/>
    <w:rsid w:val="00BD742A"/>
    <w:rsid w:val="00BF5EF1"/>
    <w:rsid w:val="00C253E6"/>
    <w:rsid w:val="00C4537A"/>
    <w:rsid w:val="00C906DB"/>
    <w:rsid w:val="00CC13F9"/>
    <w:rsid w:val="00CD3723"/>
    <w:rsid w:val="00CE1983"/>
    <w:rsid w:val="00D10015"/>
    <w:rsid w:val="00D55B37"/>
    <w:rsid w:val="00D62188"/>
    <w:rsid w:val="00D735B8"/>
    <w:rsid w:val="00D93C67"/>
    <w:rsid w:val="00E23CCC"/>
    <w:rsid w:val="00E7288E"/>
    <w:rsid w:val="00E95503"/>
    <w:rsid w:val="00EA04D0"/>
    <w:rsid w:val="00EB424E"/>
    <w:rsid w:val="00EF4336"/>
    <w:rsid w:val="00F3601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99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99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