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9E" w:rsidRDefault="002F059E" w:rsidP="009D0639">
      <w:pPr>
        <w:ind w:left="720" w:hanging="720"/>
        <w:rPr>
          <w:b/>
        </w:rPr>
      </w:pPr>
      <w:bookmarkStart w:id="0" w:name="_GoBack"/>
      <w:bookmarkEnd w:id="0"/>
    </w:p>
    <w:p w:rsidR="009D0639" w:rsidRPr="009D0639" w:rsidRDefault="009D0639" w:rsidP="009D0639">
      <w:pPr>
        <w:ind w:left="720" w:hanging="720"/>
        <w:rPr>
          <w:b/>
        </w:rPr>
      </w:pPr>
      <w:r w:rsidRPr="009D0639">
        <w:rPr>
          <w:b/>
        </w:rPr>
        <w:t>Section 210.220  Funding Formula</w:t>
      </w:r>
    </w:p>
    <w:p w:rsidR="009D0639" w:rsidRPr="009D0639" w:rsidRDefault="009D0639" w:rsidP="009D0639">
      <w:pPr>
        <w:ind w:left="720" w:hanging="720"/>
      </w:pPr>
    </w:p>
    <w:p w:rsidR="009D0639" w:rsidRPr="009D0639" w:rsidRDefault="009D0639" w:rsidP="009D0639">
      <w:r w:rsidRPr="009D0639">
        <w:t xml:space="preserve">In years in which an appropriation is received for the incentive grant, the funds shall be distributed in accordance with the formula set forth in Section 2-3.66b(e) of the School Code [105 ILCS 5/2-3.66b(e)] to IHOPE programs that meet the criteria set forth in Section 210.210 of this Part.  Dropout figures to be used in the calculation shall be those reported by school districts in the Student Information System (SIS) authorized under 23 Ill. Adm. Code 1.75 no later than July 31 of each year. </w:t>
      </w:r>
    </w:p>
    <w:sectPr w:rsidR="009D0639" w:rsidRPr="009D063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2F3" w:rsidRDefault="002342F3">
      <w:r>
        <w:separator/>
      </w:r>
    </w:p>
  </w:endnote>
  <w:endnote w:type="continuationSeparator" w:id="0">
    <w:p w:rsidR="002342F3" w:rsidRDefault="0023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2F3" w:rsidRDefault="002342F3">
      <w:r>
        <w:separator/>
      </w:r>
    </w:p>
  </w:footnote>
  <w:footnote w:type="continuationSeparator" w:id="0">
    <w:p w:rsidR="002342F3" w:rsidRDefault="0023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63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4C8"/>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2F3"/>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059E"/>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3BDA"/>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1DBA"/>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639"/>
    <w:rsid w:val="009D219C"/>
    <w:rsid w:val="009D4E6C"/>
    <w:rsid w:val="009E1EAF"/>
    <w:rsid w:val="009E4AE1"/>
    <w:rsid w:val="009E4EBC"/>
    <w:rsid w:val="009F0865"/>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C9"/>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96033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