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2" w:rsidRDefault="00A52EB2" w:rsidP="00A52E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EB2" w:rsidRPr="00057C2E" w:rsidRDefault="00A52EB2" w:rsidP="00A52EB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51.50  Suspension Pending the Hearing</w:t>
      </w:r>
      <w:r>
        <w:t xml:space="preserve"> </w:t>
      </w:r>
      <w:r w:rsidR="00057C2E">
        <w:rPr>
          <w:b/>
        </w:rPr>
        <w:t>(Repealed)</w:t>
      </w:r>
    </w:p>
    <w:p w:rsidR="00057C2E" w:rsidRDefault="00057C2E" w:rsidP="00057C2E">
      <w:pPr>
        <w:widowControl w:val="0"/>
        <w:autoSpaceDE w:val="0"/>
        <w:autoSpaceDN w:val="0"/>
        <w:adjustRightInd w:val="0"/>
        <w:ind w:left="1440" w:hanging="720"/>
      </w:pPr>
    </w:p>
    <w:p w:rsidR="00057C2E" w:rsidRPr="00D55B37" w:rsidRDefault="00057C2E">
      <w:pPr>
        <w:pStyle w:val="JCARSourceNote"/>
        <w:ind w:firstLine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71F85">
        <w:t>10108</w:t>
      </w:r>
      <w:r w:rsidRPr="00D55B37">
        <w:t xml:space="preserve">, effective </w:t>
      </w:r>
      <w:r w:rsidR="00571F85">
        <w:t>June 30, 2005</w:t>
      </w:r>
      <w:r w:rsidRPr="00D55B37">
        <w:t>)</w:t>
      </w:r>
    </w:p>
    <w:sectPr w:rsidR="00057C2E" w:rsidRPr="00D55B37" w:rsidSect="00A52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EB2"/>
    <w:rsid w:val="00057C2E"/>
    <w:rsid w:val="000B2A23"/>
    <w:rsid w:val="002A2FC4"/>
    <w:rsid w:val="003D118C"/>
    <w:rsid w:val="00571F85"/>
    <w:rsid w:val="005C3366"/>
    <w:rsid w:val="00A52EB2"/>
    <w:rsid w:val="00AB4DE3"/>
    <w:rsid w:val="00CE3532"/>
    <w:rsid w:val="00EA23C8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7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