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02" w:rsidRDefault="005B1102" w:rsidP="002A152D">
      <w:pPr>
        <w:rPr>
          <w:b/>
          <w:bCs/>
        </w:rPr>
      </w:pPr>
    </w:p>
    <w:p w:rsidR="002A152D" w:rsidRPr="002A152D" w:rsidRDefault="002A152D" w:rsidP="002A152D">
      <w:pPr>
        <w:rPr>
          <w:b/>
          <w:bCs/>
        </w:rPr>
      </w:pPr>
      <w:r w:rsidRPr="002A152D">
        <w:rPr>
          <w:b/>
          <w:bCs/>
        </w:rPr>
        <w:t>Section 27.280  Health Education</w:t>
      </w:r>
    </w:p>
    <w:p w:rsidR="002A152D" w:rsidRPr="002A152D" w:rsidRDefault="002A152D" w:rsidP="002A152D"/>
    <w:p w:rsidR="000174EB" w:rsidRDefault="002A152D" w:rsidP="00093935">
      <w:r w:rsidRPr="002A152D">
        <w:t xml:space="preserve">By October 1, 2024, </w:t>
      </w:r>
      <w:r w:rsidR="0021072F">
        <w:t xml:space="preserve">all </w:t>
      </w:r>
      <w:r w:rsidR="00D5548E">
        <w:t>candidates for an endorsement in</w:t>
      </w:r>
      <w:r w:rsidRPr="002A152D">
        <w:t xml:space="preserve"> Health Education will be required to </w:t>
      </w:r>
      <w:r w:rsidR="003743F2">
        <w:t xml:space="preserve">complete a </w:t>
      </w:r>
      <w:r w:rsidR="0065663E" w:rsidRPr="008D6E6E">
        <w:t>program</w:t>
      </w:r>
      <w:r w:rsidR="003743F2">
        <w:t xml:space="preserve"> aligned to </w:t>
      </w:r>
      <w:r w:rsidRPr="002A152D">
        <w:t xml:space="preserve">the </w:t>
      </w:r>
      <w:r w:rsidR="006D52F7">
        <w:t>National Standards for Initial Health Education Teacher Education (2018)</w:t>
      </w:r>
      <w:r w:rsidRPr="002A152D">
        <w:t>, published by the Society of Health and Physical Educators, 1900 Association Drive, Reston VA 20191</w:t>
      </w:r>
      <w:r w:rsidR="00644C67">
        <w:t>,</w:t>
      </w:r>
      <w:r w:rsidRPr="002A152D">
        <w:t xml:space="preserve"> and available at </w:t>
      </w:r>
      <w:r w:rsidR="0096111A" w:rsidRPr="0096111A">
        <w:t>https://www.shapeamerica.org/accreditation/heteacherprep.aspx</w:t>
      </w:r>
      <w:r w:rsidR="00F37B6A">
        <w:t>.</w:t>
      </w:r>
      <w:r w:rsidRPr="002A152D">
        <w:t xml:space="preserve"> (No later amendments to or editions of these guidelines are incorporated.)</w:t>
      </w:r>
      <w:r w:rsidR="0084484F">
        <w:t xml:space="preserve"> </w:t>
      </w:r>
      <w:r w:rsidR="0084484F" w:rsidRPr="008D6E6E">
        <w:t xml:space="preserve">The standards effective until </w:t>
      </w:r>
      <w:r w:rsidR="004D39EF">
        <w:t>September 30</w:t>
      </w:r>
      <w:r w:rsidR="0084484F" w:rsidRPr="008D6E6E">
        <w:t>, 2024 are as follows:</w:t>
      </w:r>
    </w:p>
    <w:p w:rsidR="0084484F" w:rsidRDefault="0084484F" w:rsidP="00093935"/>
    <w:p w:rsidR="0084484F" w:rsidRDefault="0084484F" w:rsidP="0084484F">
      <w:pPr>
        <w:widowControl w:val="0"/>
        <w:autoSpaceDE w:val="0"/>
        <w:autoSpaceDN w:val="0"/>
        <w:adjustRightInd w:val="0"/>
        <w:ind w:left="1440" w:hanging="720"/>
      </w:pPr>
      <w:r>
        <w:t>a)</w:t>
      </w:r>
      <w:r>
        <w:tab/>
        <w:t xml:space="preserve">The competent health education teacher understands the components and functions of human body systems and is able to apply that knowledge to the promotion of social, emotional, physical, mental, and environmental health.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human body systems as they pertain to health, growth, and human development.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understands health-related data about social and cultural environments.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understands social, mental, physical, emotional, and environmental health issues as they apply to the content areas of mental and emotional health, personal health, family life, consumer health, nutrition, substance use and abuse, environmental health, prevention and control of disease, injury prevention and safety, and community health.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understands the social, mental, physical, emotional, and environmental health issues as they apply to the "Youth Risk Behaviors" identified by the Centers for Disease Control and Prevention: tobacco use; dietary patterns contributing to disease and sedentary lifestyle; sexual behaviors that result in HIV infection/other sexually transmitted diseases and unintended pregnancy; alcohol and other drug use; and behaviors that result in intentional and unintentional injury.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selects and is able to use valid sources of information about human body systems and social, emotional, mental, physical, and environmental health issues as they affect the health of individuals across the life span.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lastRenderedPageBreak/>
        <w:t>B)</w:t>
      </w:r>
      <w:r>
        <w:tab/>
        <w:t xml:space="preserve">describes the effects of health-related actions and environmental factors on body systems, including but not limited to behaviors related to nutrition, family living, HIV/AIDS and other sexually transmitted diseases, substance use and abuse, personal health, mental and emotional health, consumer health, environmental health, injury prevention and safety, and community health.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explains and predicts immediate and long-term effects of health-related behaviors on body systems.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b)</w:t>
      </w:r>
      <w:r>
        <w:tab/>
        <w:t xml:space="preserve">The competent health education teacher understands the theories and principles of health promotion and disease prevention.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health behavior theories.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comprehends the processes of health promotion and disease prevention.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understands the effects of cultural and economic factors on the health of individuals and society.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knows how individual and community actions and policies influence the health of the community and environment.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E)</w:t>
      </w:r>
      <w:r>
        <w:tab/>
        <w:t xml:space="preserve">knows how public health policies function to prevent illness and promote public health and well-being.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obtains data about factors that affect health behaviors.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prioritizes needs as identified by health data.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selects health promotion practices consistent with current theory and data.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c)</w:t>
      </w:r>
      <w:r>
        <w:tab/>
        <w:t xml:space="preserve">The competent health education teacher understands the process and is able to apply the knowledge needed to conduct an effective health education needs assessment.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knows valid sources of information about health needs and information.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understands strategies for utilizing computerized sources of health-related information.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recognizes appropriate and relevant data-gathering instruments.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understands the role of learning and affective experience in shaping patterns of health-related behavior.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interprets data from needs assessments.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determines priority areas of need for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d)</w:t>
      </w:r>
      <w:r>
        <w:tab/>
        <w:t xml:space="preserve">The competent health education teacher understands the processes and is able to apply the knowledge and skills necessary to plan effective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how to involve key personnel and agencies in the planning of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knows how to develop a scope and sequence plan for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comprehends measurable cognitive, affective, and behavioral objectives in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knows a wide range of teaching strategies and learning activities for a diverse group of learners in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develops strategies for involving key personnel and agencies for support and assistance in planning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develops a logical scope and sequence plan for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formulates appropriate measurable cognitive, affective, and behavioral objectives for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lastRenderedPageBreak/>
        <w:t>e)</w:t>
      </w:r>
      <w:r>
        <w:tab/>
        <w:t xml:space="preserve">The competent health education teacher understands the processes and is able to apply the knowledge and skills necessary to implement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the efficacy of various curricular models pertaining to the ten key content areas of health instruction and risk factors identified by the Centers for Disease Control and Prevention.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comprehends various educational methods and techniques capable of addressing the needs and concerns of diverse learners.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understands strategies for incorporating technology and other educational media into the health instruction process.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develops and modifies instructional strategies that adhere to national, State, and professional standards.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selects instructional strategies that best facilitate the attainment of program goals and objectives.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designs instructional strategies that enhance students' goal-setting, communication, conflict-resolution, and decision-making skills.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designs instructional strategies that enhance the students' ability to critically evaluate the impact of family, culture, media, and technology upon health.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E)</w:t>
      </w:r>
      <w:r>
        <w:tab/>
        <w:t xml:space="preserve">designs instructional strategies that enhance students' ability to locate and select valid and reliable sources of health information.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F)</w:t>
      </w:r>
      <w:r>
        <w:tab/>
        <w:t xml:space="preserve">designs instructional strategies that enhance students' ability to develop skills in fostering personal, family, and community health.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f)</w:t>
      </w:r>
      <w:r>
        <w:tab/>
        <w:t xml:space="preserve">The competent health education teacher understands the processes and is able to apply the knowledge and skills necessary to evaluate comprehensive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valid and reliable tests, survey instruments, and evaluation methods pertinent to school health instruction.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lastRenderedPageBreak/>
        <w:t>B)</w:t>
      </w:r>
      <w:r>
        <w:tab/>
        <w:t xml:space="preserve">comprehends techniques for measuring students' performance in school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understands techniques for measuring the effectiveness of elements of the health instruction program.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designs or selects appropriate program evaluation techniques.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develops or selects a variety of student assessment techniques that address the needs of diverse learners.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analyzes and interprets results of instructional program evaluation.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suggests appropriate program improvements based on instructional program evaluation results.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g)</w:t>
      </w:r>
      <w:r>
        <w:tab/>
        <w:t xml:space="preserve">The competent health education teacher understands the processes and is able to apply the knowledge and skills necessary to work with educational and community constituents in the promotion of coordinated school health programs.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knows the recognized model of coordinated school health programs.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is aware of the educational and community resources available for the promotion of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comprehends the strategies for facilitating collaboration in coordinated school health programs.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understands the social and cultural forces influencing public perception and acceptance of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solicits appropriate educational and community participants who could aid in the design, implementation, and evaluation of coordinated school health programs.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chooses effective conflict reduction and resolution techniques to be used when working with key personnel involved in the assessment, planning, implementation, and evaluation of coordinated school health programs.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h)</w:t>
      </w:r>
      <w:r>
        <w:tab/>
        <w:t xml:space="preserve">The competent health education teacher understands the processes and is able to apply the knowledge and skills necessary to act as a resource person.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knows about agencies, programs, and constituencies involved in health promotion at the local, State and national levels.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understands the resources and materials available for faculty, staff, students, parents, and community members regarding the promotion of health and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is aware of appropriate instruments and technology networks as sources of health information and services.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comprehends the parameters of effective consultative relationships among educational and community personnel involved in health promotion and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uses computerized health information retrieval systems and databases effectively.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evaluates techniques for the dissemination of valid health information and services to diverse populations.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recommends appropriate health resources and services to address a variety of health issues.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i)</w:t>
      </w:r>
      <w:r>
        <w:tab/>
        <w:t xml:space="preserve">The competent health education teacher understands the processes and is able to apply the knowledge and skills necessary to communicate health education needs, concerns, and resources.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concepts, purposes, and theories of communication.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ensures effective communication techniques in providing health and health education information and services to diverse constituents.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is aware of techniques for recruiting support and assistance in communicating health and health education needs, concerns, and resources to diverse constituents.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applies health theories and concepts in selecting effective communication techniques.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demonstrates proficiency in communicating about health and health education needs, concerns, and resources to a variety of audiences.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selects personnel and decision-makers who can assist in communicating health and health education needs, concerns, and resources.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j)</w:t>
      </w:r>
      <w:r>
        <w:tab/>
        <w:t xml:space="preserve">The competent health education teacher understands and applies the ethics of the health education profession to school health practice.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 – The competent health education teacher understands the code of ethics of the health education profession.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applies the code of ethics of the health education profession to specific health education situations.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adheres to school policies and procedures when working with students, staff, administration, faculty, and community members.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1440" w:hanging="720"/>
      </w:pPr>
      <w:r>
        <w:t>k)</w:t>
      </w:r>
      <w:r>
        <w:tab/>
        <w:t xml:space="preserve">The competent health education teacher understands the process of reading and demonstrates instructional abilities to teach reading in the content area of health education.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1)</w:t>
      </w:r>
      <w:r>
        <w:tab/>
        <w:t xml:space="preserve">Knowledge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lastRenderedPageBreak/>
        <w:t>D)</w:t>
      </w:r>
      <w:r>
        <w:tab/>
        <w:t xml:space="preserve">understands the importance of and encourages the use of literature for adolescents in the curriculum and for independent reading.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E)</w:t>
      </w:r>
      <w:r>
        <w:tab/>
        <w:t xml:space="preserve">understands the relationship between oral and silent reading.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F)</w:t>
      </w:r>
      <w:r>
        <w:tab/>
        <w:t xml:space="preserve">understands the role of subject-area vocabulary in developing reading comprehension.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H)</w:t>
      </w:r>
      <w:r>
        <w:tab/>
        <w:t xml:space="preserve">understands the importance of the relationship between assessment and instruction in planning.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160" w:hanging="720"/>
      </w:pPr>
      <w:r>
        <w:t>2)</w:t>
      </w:r>
      <w:r>
        <w:tab/>
        <w:t xml:space="preserve">Performance Indicators – The competent health education teacher: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A)</w:t>
      </w:r>
      <w:r>
        <w:tab/>
        <w:t xml:space="preserve">plans and teaches lessons for students that develop comprehension of content-area materials through instructional practices that include analyzing critically, evaluating sources, synthesizing, and summarizing material.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B)</w:t>
      </w:r>
      <w:r>
        <w:tab/>
        <w:t xml:space="preserve">plans and teaches lessons on how to monitor comprehension and correct confusions and misunderstandings that arise during reading.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C)</w:t>
      </w:r>
      <w:r>
        <w:tab/>
        <w:t xml:space="preserve">plans and models use of comprehension strategies before, during, and after reading of text.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D)</w:t>
      </w:r>
      <w:r>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F)</w:t>
      </w:r>
      <w:r>
        <w:tab/>
        <w:t xml:space="preserve">plans and teaches lessons for students to develop study strategies that include previewing and preparing to read text effectively, recognizing organizational patterns unique to informational text, and using graphic organizers as an aid for recalling information.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H)</w:t>
      </w:r>
      <w:r>
        <w:tab/>
        <w:t xml:space="preserve">provides continuous monitoring of students' progress through </w:t>
      </w:r>
      <w:r>
        <w:lastRenderedPageBreak/>
        <w:t xml:space="preserve">observations, work samples, and various informal reading assessments. </w:t>
      </w:r>
    </w:p>
    <w:p w:rsidR="0084484F" w:rsidRDefault="0084484F" w:rsidP="00BC1435">
      <w:pPr>
        <w:widowControl w:val="0"/>
        <w:autoSpaceDE w:val="0"/>
        <w:autoSpaceDN w:val="0"/>
        <w:adjustRightInd w:val="0"/>
      </w:pPr>
    </w:p>
    <w:p w:rsidR="0084484F" w:rsidRDefault="0084484F" w:rsidP="0084484F">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84484F" w:rsidRDefault="0084484F" w:rsidP="00BC1435">
      <w:pPr>
        <w:widowControl w:val="0"/>
        <w:autoSpaceDE w:val="0"/>
        <w:autoSpaceDN w:val="0"/>
        <w:adjustRightInd w:val="0"/>
      </w:pPr>
    </w:p>
    <w:p w:rsidR="0084484F" w:rsidRDefault="0084484F" w:rsidP="0084484F">
      <w:pPr>
        <w:ind w:left="2880" w:hanging="720"/>
      </w:pPr>
      <w:r>
        <w:t>J)</w:t>
      </w:r>
      <w:r>
        <w:tab/>
        <w:t>promotes the development of an environment that includes classroom libraries that foster reading.</w:t>
      </w:r>
    </w:p>
    <w:p w:rsidR="004D39EF" w:rsidRDefault="004D39EF" w:rsidP="00BC1435">
      <w:bookmarkStart w:id="0" w:name="_GoBack"/>
      <w:bookmarkEnd w:id="0"/>
    </w:p>
    <w:p w:rsidR="004D39EF" w:rsidRPr="002A152D" w:rsidRDefault="004D39EF" w:rsidP="004D39EF">
      <w:pPr>
        <w:ind w:left="720"/>
      </w:pPr>
      <w:r>
        <w:t xml:space="preserve">(Source:  Amended at 44 Ill. Reg. </w:t>
      </w:r>
      <w:r w:rsidR="00420951">
        <w:t>8630</w:t>
      </w:r>
      <w:r>
        <w:t xml:space="preserve">, effective </w:t>
      </w:r>
      <w:r w:rsidR="00420951">
        <w:t>May 12, 2020</w:t>
      </w:r>
      <w:r>
        <w:t>)</w:t>
      </w:r>
    </w:p>
    <w:sectPr w:rsidR="004D39EF" w:rsidRPr="002A15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2D" w:rsidRDefault="002A152D">
      <w:r>
        <w:separator/>
      </w:r>
    </w:p>
  </w:endnote>
  <w:endnote w:type="continuationSeparator" w:id="0">
    <w:p w:rsidR="002A152D" w:rsidRDefault="002A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2D" w:rsidRDefault="002A152D">
      <w:r>
        <w:separator/>
      </w:r>
    </w:p>
  </w:footnote>
  <w:footnote w:type="continuationSeparator" w:id="0">
    <w:p w:rsidR="002A152D" w:rsidRDefault="002A1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4E3"/>
    <w:rsid w:val="001C71C2"/>
    <w:rsid w:val="001C7D95"/>
    <w:rsid w:val="001D0EBA"/>
    <w:rsid w:val="001D0EFC"/>
    <w:rsid w:val="001D7BEB"/>
    <w:rsid w:val="001E3074"/>
    <w:rsid w:val="001E630C"/>
    <w:rsid w:val="001F2A01"/>
    <w:rsid w:val="001F572B"/>
    <w:rsid w:val="002015E7"/>
    <w:rsid w:val="002047E2"/>
    <w:rsid w:val="00207D79"/>
    <w:rsid w:val="0021072F"/>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52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3F2"/>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95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9EF"/>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102"/>
    <w:rsid w:val="005B2917"/>
    <w:rsid w:val="005C7438"/>
    <w:rsid w:val="005D35F3"/>
    <w:rsid w:val="005D370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C67"/>
    <w:rsid w:val="0064660E"/>
    <w:rsid w:val="00647E1C"/>
    <w:rsid w:val="00651FF5"/>
    <w:rsid w:val="0065663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2F7"/>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84F"/>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E6E"/>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11A"/>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2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43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48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B5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EC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082"/>
    <w:rsid w:val="00F20D9B"/>
    <w:rsid w:val="00F32DC4"/>
    <w:rsid w:val="00F33A67"/>
    <w:rsid w:val="00F37B6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2AAD1-55BB-4105-AEE2-1A15D87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B1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19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2017</Words>
  <Characters>13043</Characters>
  <Application>Microsoft Office Word</Application>
  <DocSecurity>0</DocSecurity>
  <Lines>108</Lines>
  <Paragraphs>30</Paragraphs>
  <ScaleCrop>false</ScaleCrop>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2020-06-12T16:44:00Z</dcterms:modified>
</cp:coreProperties>
</file>