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8F" w:rsidRDefault="00F7038F" w:rsidP="00F70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38F" w:rsidRDefault="00F7038F" w:rsidP="00F70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26.210  Learning Environment</w:t>
      </w:r>
      <w:r>
        <w:t xml:space="preserve"> </w:t>
      </w:r>
    </w:p>
    <w:p w:rsidR="00F7038F" w:rsidRDefault="00F7038F" w:rsidP="00F7038F">
      <w:pPr>
        <w:widowControl w:val="0"/>
        <w:autoSpaceDE w:val="0"/>
        <w:autoSpaceDN w:val="0"/>
        <w:adjustRightInd w:val="0"/>
      </w:pPr>
    </w:p>
    <w:p w:rsidR="00F7038F" w:rsidRDefault="00F7038F" w:rsidP="00F7038F">
      <w:pPr>
        <w:widowControl w:val="0"/>
        <w:autoSpaceDE w:val="0"/>
        <w:autoSpaceDN w:val="0"/>
        <w:adjustRightInd w:val="0"/>
      </w:pPr>
      <w:r>
        <w:t xml:space="preserve">The competent early childhood teacher uses an understanding of individual and group motivation and behavior as well as of children's developmental levels and needs to create a learning environment that encourages positive social interaction, active engagement in learning, intrinsic motivation, and self-esteem. </w:t>
      </w:r>
    </w:p>
    <w:p w:rsidR="005064CA" w:rsidRDefault="005064CA" w:rsidP="00F7038F">
      <w:pPr>
        <w:widowControl w:val="0"/>
        <w:autoSpaceDE w:val="0"/>
        <w:autoSpaceDN w:val="0"/>
        <w:adjustRightInd w:val="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Knowledge Indicators – he competent early childhood teacher: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how to create, select, and evaluate developmentally appropriate materials, equipment and technology for inclusion in the learning environment.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to adapt strategies to meet the specific needs of all children from birth through grade three, including those with disabilities, developmental delays, or special abilities.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to design learning environments that support the educational needs and interests of all children from birth through grade three.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how to design and maintain physically and psychologically safe, healthy, and productive learning environments.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the influence of the physical setting, schedule, routines, and transitions on children from birth through grade three.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understands how to interpret and apply information gained through formative and summative program evaluation to ensure a high-quality learning environment for children, their families, and the community.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144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Performance Indicators – The competent early childhood teacher: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creates and modifies learning environments to meet the individual needs of children from birth through grade three, including children with disabilities, developmental delays, and special abilities.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designs learning environments for children from birth through grade three that include and integrate developmentally and culturally appropriate materials, equipment, and technological resources.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integrates and applies individual and group guidance and problem-solving strategies that develop positive and supportive relationships, encourage positive social interaction, promote conflict resolution, and develop personal self-control, self-motivation, and self-esteem  in children from birth through grade three.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designs and maintains physically and psychologically safe, healthy, and productive learning environments for children from birth through grade three.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applies an understanding of developmentally appropriate physical settings, schedules, routines, and transitions when promoting the development and learning of children from birth through grade three. </w:t>
      </w:r>
    </w:p>
    <w:p w:rsidR="005064CA" w:rsidRDefault="005064CA" w:rsidP="00F7038F">
      <w:pPr>
        <w:widowControl w:val="0"/>
        <w:autoSpaceDE w:val="0"/>
        <w:autoSpaceDN w:val="0"/>
        <w:adjustRightInd w:val="0"/>
        <w:ind w:left="2160" w:hanging="720"/>
      </w:pPr>
    </w:p>
    <w:p w:rsidR="00F7038F" w:rsidRDefault="00F7038F" w:rsidP="00F703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interprets and applies information gained from formative and summative program evaluation to ensure a high-quality learning environment for children, their families, and the community. </w:t>
      </w:r>
    </w:p>
    <w:sectPr w:rsidR="00F7038F" w:rsidSect="00F7038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38F"/>
    <w:rsid w:val="002415DF"/>
    <w:rsid w:val="005064CA"/>
    <w:rsid w:val="00571D41"/>
    <w:rsid w:val="007345FE"/>
    <w:rsid w:val="00985D84"/>
    <w:rsid w:val="00F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