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B4" w:rsidRDefault="004456B4" w:rsidP="004456B4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26.160  Curriculum:  Physical Development and Health</w:t>
      </w:r>
      <w:r>
        <w:t xml:space="preserve"> </w:t>
      </w:r>
    </w:p>
    <w:p w:rsidR="004456B4" w:rsidRDefault="004456B4" w:rsidP="004456B4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</w:pPr>
      <w:r>
        <w:t xml:space="preserve">The competent early childhood teacher understands the comprehensive nature of the physical, emotional, and social well-being of children from birth through grade three; understands the role of human movement and physical activity as elements central to active, healthy </w:t>
      </w:r>
      <w:r w:rsidR="00F85325">
        <w:t>lifestyles</w:t>
      </w:r>
      <w:r>
        <w:t xml:space="preserve">; and promotes the abilities of children from birth through grade three as they develop and practice skills that contribute to good health and enhance quality of life. </w:t>
      </w:r>
    </w:p>
    <w:p w:rsidR="008010D3" w:rsidRDefault="008010D3" w:rsidP="004456B4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early childhood teacher: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ways in which the physical, social, and emotional well-being of children enhances enjoyment, challenge, self-expression, and social interaction.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basic principles and practices of personal, interpersonal, and community health and safety, including the prevention and treatment of illness and injury.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human body systems and interrelationships between fitness and body systems.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the phases, stages, and continuity of motor development.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understands the relationship between resolution of conflicts and health and well-being.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understands and respects differences among children in settings where children engage in physical activity.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early childhood teacher: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applies basic principles and practices of personal, interpersonal, and community health and safety, including the prevention and treatment of illness and injury.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provides opportunities for children to explore concepts and make decisions that positively influence their health and safety.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applies health-related physical fitness concepts and practices.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provides opportunities for children to explore movement activities in a variety of contexts. </w:t>
      </w:r>
    </w:p>
    <w:p w:rsidR="008010D3" w:rsidRDefault="008010D3" w:rsidP="003C60A2">
      <w:pPr>
        <w:widowControl w:val="0"/>
        <w:autoSpaceDE w:val="0"/>
        <w:autoSpaceDN w:val="0"/>
        <w:adjustRightInd w:val="0"/>
      </w:pPr>
    </w:p>
    <w:p w:rsidR="004456B4" w:rsidRDefault="004456B4" w:rsidP="004456B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provides opportunities for children to resolve conflicts, communicate positively, and cooperate in a variety of contexts. </w:t>
      </w:r>
    </w:p>
    <w:p w:rsidR="00B90D67" w:rsidRDefault="00B90D67" w:rsidP="003C60A2">
      <w:pPr>
        <w:widowControl w:val="0"/>
        <w:autoSpaceDE w:val="0"/>
        <w:autoSpaceDN w:val="0"/>
        <w:adjustRightInd w:val="0"/>
      </w:pPr>
    </w:p>
    <w:p w:rsidR="00F85325" w:rsidRDefault="00F85325" w:rsidP="00F85325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45 Ill. Reg. </w:t>
      </w:r>
      <w:r w:rsidR="00E52309">
        <w:t>14807</w:t>
      </w:r>
      <w:r>
        <w:t xml:space="preserve">, effective </w:t>
      </w:r>
      <w:r w:rsidR="00E52309">
        <w:t>November 10, 2021</w:t>
      </w:r>
      <w:r>
        <w:t>)</w:t>
      </w:r>
      <w:bookmarkStart w:id="0" w:name="_GoBack"/>
      <w:bookmarkEnd w:id="0"/>
    </w:p>
    <w:sectPr w:rsidR="00F85325" w:rsidSect="004456B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6B4"/>
    <w:rsid w:val="003C60A2"/>
    <w:rsid w:val="004456B4"/>
    <w:rsid w:val="0057323E"/>
    <w:rsid w:val="00582C22"/>
    <w:rsid w:val="007345FE"/>
    <w:rsid w:val="008010D3"/>
    <w:rsid w:val="00AC07D3"/>
    <w:rsid w:val="00B90D67"/>
    <w:rsid w:val="00C01E4B"/>
    <w:rsid w:val="00E52309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EE2BE6-85A0-4BFF-8397-AD0E2E3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Shipley, Melissa A.</cp:lastModifiedBy>
  <cp:revision>4</cp:revision>
  <dcterms:created xsi:type="dcterms:W3CDTF">2021-10-14T18:26:00Z</dcterms:created>
  <dcterms:modified xsi:type="dcterms:W3CDTF">2021-11-24T15:06:00Z</dcterms:modified>
</cp:coreProperties>
</file>