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F8" w:rsidRDefault="00B920F8" w:rsidP="00B920F8">
      <w:pPr>
        <w:rPr>
          <w:b/>
          <w:bCs/>
        </w:rPr>
      </w:pPr>
      <w:r>
        <w:rPr>
          <w:b/>
          <w:bCs/>
        </w:rPr>
        <w:br w:type="page"/>
      </w:r>
    </w:p>
    <w:p w:rsidR="00B920F8" w:rsidRDefault="00B920F8" w:rsidP="00B920F8">
      <w:pPr>
        <w:widowControl w:val="0"/>
        <w:autoSpaceDE w:val="0"/>
        <w:autoSpaceDN w:val="0"/>
        <w:adjustRightInd w:val="0"/>
      </w:pPr>
      <w:r>
        <w:rPr>
          <w:b/>
          <w:bCs/>
        </w:rPr>
        <w:lastRenderedPageBreak/>
        <w:t>Section 1.APPENDIX A   Professional Staff Educator Licensure</w:t>
      </w:r>
      <w:r>
        <w:t xml:space="preserve"> </w:t>
      </w:r>
    </w:p>
    <w:p w:rsidR="00B920F8" w:rsidRDefault="00B920F8" w:rsidP="00B920F8">
      <w:pPr>
        <w:widowControl w:val="0"/>
        <w:autoSpaceDE w:val="0"/>
        <w:autoSpaceDN w:val="0"/>
        <w:adjustRightInd w:val="0"/>
      </w:pPr>
    </w:p>
    <w:p w:rsidR="00B920F8" w:rsidRDefault="00B920F8" w:rsidP="00B920F8">
      <w:pPr>
        <w:widowControl w:val="0"/>
        <w:autoSpaceDE w:val="0"/>
        <w:autoSpaceDN w:val="0"/>
        <w:adjustRightInd w:val="0"/>
      </w:pPr>
      <w:r>
        <w:t>Types of Licenses and Endorsements</w:t>
      </w:r>
    </w:p>
    <w:p w:rsidR="00B920F8" w:rsidRDefault="00B920F8" w:rsidP="00B920F8">
      <w:pPr>
        <w:widowControl w:val="0"/>
        <w:autoSpaceDE w:val="0"/>
        <w:autoSpaceDN w:val="0"/>
        <w:adjustRightInd w:val="0"/>
      </w:pPr>
    </w:p>
    <w:p w:rsidR="00B920F8" w:rsidRDefault="00B920F8" w:rsidP="00B920F8">
      <w:pPr>
        <w:widowControl w:val="0"/>
        <w:autoSpaceDE w:val="0"/>
        <w:autoSpaceDN w:val="0"/>
        <w:adjustRightInd w:val="0"/>
      </w:pPr>
      <w:r>
        <w:t xml:space="preserve">The following list identifies the educator licenses that, if properly registered and renewed, are valid for teaching, administering or performing the specified service in Illinois public schools and the endorsements that are available on each of those licenses.  </w:t>
      </w:r>
    </w:p>
    <w:p w:rsidR="00B920F8" w:rsidRDefault="00B920F8" w:rsidP="00B920F8">
      <w:pPr>
        <w:widowControl w:val="0"/>
        <w:autoSpaceDE w:val="0"/>
        <w:autoSpaceDN w:val="0"/>
        <w:adjustRightInd w:val="0"/>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170"/>
        <w:gridCol w:w="9"/>
        <w:gridCol w:w="1161"/>
        <w:gridCol w:w="14"/>
        <w:gridCol w:w="1966"/>
        <w:gridCol w:w="14"/>
        <w:gridCol w:w="2520"/>
      </w:tblGrid>
      <w:tr w:rsidR="00B920F8" w:rsidTr="005A5E12">
        <w:trPr>
          <w:trHeight w:val="594"/>
        </w:trPr>
        <w:tc>
          <w:tcPr>
            <w:tcW w:w="2506" w:type="dxa"/>
            <w:tcBorders>
              <w:top w:val="single" w:sz="2" w:space="0" w:color="auto"/>
              <w:left w:val="single" w:sz="2" w:space="0" w:color="auto"/>
              <w:bottom w:val="single" w:sz="2" w:space="0" w:color="auto"/>
              <w:right w:val="single" w:sz="2" w:space="0" w:color="auto"/>
            </w:tcBorders>
          </w:tcPr>
          <w:p w:rsidR="00B920F8" w:rsidRDefault="00B920F8">
            <w:pPr>
              <w:ind w:right="-18" w:hanging="77"/>
            </w:pPr>
            <w:r>
              <w:t>Type of Endorsement*</w:t>
            </w:r>
          </w:p>
          <w:p w:rsidR="00B920F8" w:rsidRDefault="00B920F8">
            <w:pPr>
              <w:ind w:right="-18"/>
            </w:pPr>
          </w:p>
        </w:tc>
        <w:tc>
          <w:tcPr>
            <w:tcW w:w="1179"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4" w:right="-81" w:hanging="22"/>
            </w:pPr>
            <w:r>
              <w:t>Grade Level Valid For</w:t>
            </w:r>
          </w:p>
        </w:tc>
        <w:tc>
          <w:tcPr>
            <w:tcW w:w="1175"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18" w:right="-90"/>
            </w:pPr>
            <w:r>
              <w:t>Certificate Previously Issued</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Years Valid</w:t>
            </w:r>
          </w:p>
        </w:tc>
        <w:tc>
          <w:tcPr>
            <w:tcW w:w="2520" w:type="dxa"/>
            <w:tcBorders>
              <w:top w:val="single" w:sz="2" w:space="0" w:color="auto"/>
              <w:left w:val="single" w:sz="2" w:space="0" w:color="auto"/>
              <w:bottom w:val="single" w:sz="2" w:space="0" w:color="auto"/>
              <w:right w:val="single" w:sz="2" w:space="0" w:color="auto"/>
            </w:tcBorders>
            <w:hideMark/>
          </w:tcPr>
          <w:p w:rsidR="00B920F8" w:rsidRDefault="00B920F8">
            <w:pPr>
              <w:ind w:left="-105" w:right="-108" w:firstLine="87"/>
            </w:pPr>
            <w:r>
              <w:t xml:space="preserve">School Code </w:t>
            </w:r>
          </w:p>
          <w:p w:rsidR="00B920F8" w:rsidRDefault="00B920F8">
            <w:pPr>
              <w:ind w:left="-105" w:right="-108" w:firstLine="87"/>
            </w:pPr>
            <w:r>
              <w:t>or Ill. Adm. Code</w:t>
            </w:r>
          </w:p>
        </w:tc>
      </w:tr>
      <w:tr w:rsidR="00B920F8" w:rsidTr="005A5E12">
        <w:trPr>
          <w:trHeight w:val="620"/>
        </w:trPr>
        <w:tc>
          <w:tcPr>
            <w:tcW w:w="9360" w:type="dxa"/>
            <w:gridSpan w:val="8"/>
            <w:tcBorders>
              <w:top w:val="single" w:sz="2" w:space="0" w:color="auto"/>
              <w:left w:val="single" w:sz="4" w:space="0" w:color="auto"/>
              <w:bottom w:val="single" w:sz="4" w:space="0" w:color="auto"/>
              <w:right w:val="single" w:sz="4" w:space="0" w:color="auto"/>
            </w:tcBorders>
            <w:vAlign w:val="center"/>
            <w:hideMark/>
          </w:tcPr>
          <w:p w:rsidR="00B920F8" w:rsidRDefault="00B920F8">
            <w:pPr>
              <w:ind w:right="-108" w:hanging="68"/>
              <w:rPr>
                <w:b/>
              </w:rPr>
            </w:pPr>
            <w:r>
              <w:rPr>
                <w:b/>
              </w:rPr>
              <w:t>Professional Educator License</w:t>
            </w:r>
          </w:p>
        </w:tc>
      </w:tr>
      <w:tr w:rsidR="00B920F8" w:rsidTr="005A5E12">
        <w:trPr>
          <w:trHeight w:val="720"/>
        </w:trPr>
        <w:tc>
          <w:tcPr>
            <w:tcW w:w="2506" w:type="dxa"/>
            <w:tcBorders>
              <w:top w:val="single" w:sz="4" w:space="0" w:color="auto"/>
              <w:left w:val="single" w:sz="4" w:space="0" w:color="auto"/>
              <w:bottom w:val="single" w:sz="2" w:space="0" w:color="auto"/>
              <w:right w:val="single" w:sz="4" w:space="0" w:color="auto"/>
            </w:tcBorders>
            <w:hideMark/>
          </w:tcPr>
          <w:p w:rsidR="00B920F8" w:rsidRDefault="00B920F8">
            <w:pPr>
              <w:ind w:left="-50" w:right="-18" w:hanging="5"/>
            </w:pPr>
            <w:r>
              <w:t>Career and Technical Education Endorsement on a PEL (agricultural education; business, marketing, and computer education; business, marketing, and computer education (computer programming); computer applications; computer science; family and consumer sciences; health science technology; and technology education)</w:t>
            </w:r>
          </w:p>
        </w:tc>
        <w:tc>
          <w:tcPr>
            <w:tcW w:w="1170" w:type="dxa"/>
            <w:tcBorders>
              <w:top w:val="single" w:sz="4" w:space="0" w:color="auto"/>
              <w:left w:val="single" w:sz="4" w:space="0" w:color="auto"/>
              <w:bottom w:val="single" w:sz="2" w:space="0" w:color="auto"/>
              <w:right w:val="single" w:sz="4" w:space="0" w:color="auto"/>
            </w:tcBorders>
            <w:hideMark/>
          </w:tcPr>
          <w:p w:rsidR="00B920F8" w:rsidRDefault="00B920F8">
            <w:pPr>
              <w:ind w:left="-126" w:right="-81" w:firstLine="108"/>
            </w:pPr>
            <w:r>
              <w:t>5-12</w:t>
            </w:r>
          </w:p>
        </w:tc>
        <w:tc>
          <w:tcPr>
            <w:tcW w:w="1170"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right="-90"/>
            </w:pPr>
            <w:r>
              <w:t>None</w:t>
            </w:r>
          </w:p>
        </w:tc>
        <w:tc>
          <w:tcPr>
            <w:tcW w:w="1980"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right="-93"/>
            </w:pPr>
            <w:r>
              <w:t>5</w:t>
            </w:r>
          </w:p>
        </w:tc>
        <w:tc>
          <w:tcPr>
            <w:tcW w:w="2534"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left="9" w:right="-108"/>
            </w:pPr>
            <w:r>
              <w:t>21B-20; 23 Ill. Adm. Code 25.100</w:t>
            </w:r>
          </w:p>
        </w:tc>
      </w:tr>
      <w:tr w:rsidR="00B920F8" w:rsidTr="005A5E12">
        <w:trPr>
          <w:trHeight w:val="720"/>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18" w:hanging="5"/>
            </w:pPr>
            <w:r>
              <w:t>Elementary (No longer issued after August 31, 2018)</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K-9</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03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 xml:space="preserve">21B-20; 21B-25 </w:t>
            </w:r>
          </w:p>
        </w:tc>
      </w:tr>
      <w:tr w:rsidR="00B920F8" w:rsidTr="005A5E12">
        <w:trPr>
          <w:cantSplit/>
          <w:trHeight w:val="485"/>
        </w:trPr>
        <w:tc>
          <w:tcPr>
            <w:tcW w:w="2506" w:type="dxa"/>
            <w:tcBorders>
              <w:top w:val="single" w:sz="2" w:space="0" w:color="auto"/>
              <w:left w:val="single" w:sz="4" w:space="0" w:color="auto"/>
              <w:bottom w:val="single" w:sz="4" w:space="0" w:color="auto"/>
              <w:right w:val="single" w:sz="4" w:space="0" w:color="auto"/>
            </w:tcBorders>
            <w:hideMark/>
          </w:tcPr>
          <w:p w:rsidR="00B920F8" w:rsidRDefault="00B920F8">
            <w:pPr>
              <w:ind w:left="-50" w:right="-18" w:hanging="5"/>
            </w:pPr>
            <w:r>
              <w:t>Elementary (Beginning September 1, 2018)</w:t>
            </w:r>
          </w:p>
        </w:tc>
        <w:tc>
          <w:tcPr>
            <w:tcW w:w="1170" w:type="dxa"/>
            <w:tcBorders>
              <w:top w:val="single" w:sz="2" w:space="0" w:color="auto"/>
              <w:left w:val="single" w:sz="4" w:space="0" w:color="auto"/>
              <w:bottom w:val="single" w:sz="4" w:space="0" w:color="auto"/>
              <w:right w:val="single" w:sz="4" w:space="0" w:color="auto"/>
            </w:tcBorders>
            <w:hideMark/>
          </w:tcPr>
          <w:p w:rsidR="00B920F8" w:rsidRDefault="00B920F8">
            <w:pPr>
              <w:ind w:left="-126" w:right="-81" w:firstLine="108"/>
            </w:pPr>
            <w:r>
              <w:t>1-6</w:t>
            </w:r>
          </w:p>
        </w:tc>
        <w:tc>
          <w:tcPr>
            <w:tcW w:w="1170" w:type="dxa"/>
            <w:gridSpan w:val="2"/>
            <w:tcBorders>
              <w:top w:val="single" w:sz="2" w:space="0" w:color="auto"/>
              <w:left w:val="single" w:sz="4" w:space="0" w:color="auto"/>
              <w:bottom w:val="single" w:sz="4" w:space="0" w:color="auto"/>
              <w:right w:val="single" w:sz="4" w:space="0" w:color="auto"/>
            </w:tcBorders>
            <w:hideMark/>
          </w:tcPr>
          <w:p w:rsidR="00B920F8" w:rsidRDefault="00B920F8">
            <w:pPr>
              <w:ind w:right="-90"/>
            </w:pPr>
            <w:r>
              <w:t>03</w:t>
            </w:r>
          </w:p>
        </w:tc>
        <w:tc>
          <w:tcPr>
            <w:tcW w:w="1980" w:type="dxa"/>
            <w:gridSpan w:val="2"/>
            <w:tcBorders>
              <w:top w:val="single" w:sz="2" w:space="0" w:color="auto"/>
              <w:left w:val="single" w:sz="4" w:space="0" w:color="auto"/>
              <w:bottom w:val="single" w:sz="4" w:space="0" w:color="auto"/>
              <w:right w:val="single" w:sz="4" w:space="0" w:color="auto"/>
            </w:tcBorders>
            <w:hideMark/>
          </w:tcPr>
          <w:p w:rsidR="00B920F8" w:rsidRDefault="00B920F8">
            <w:pPr>
              <w:ind w:right="-93"/>
            </w:pPr>
            <w:r>
              <w:t>5</w:t>
            </w:r>
          </w:p>
        </w:tc>
        <w:tc>
          <w:tcPr>
            <w:tcW w:w="2534" w:type="dxa"/>
            <w:gridSpan w:val="2"/>
            <w:tcBorders>
              <w:top w:val="single" w:sz="2" w:space="0" w:color="auto"/>
              <w:left w:val="single" w:sz="4" w:space="0" w:color="auto"/>
              <w:bottom w:val="single" w:sz="4" w:space="0" w:color="auto"/>
              <w:right w:val="single" w:sz="4" w:space="0" w:color="auto"/>
            </w:tcBorders>
            <w:hideMark/>
          </w:tcPr>
          <w:p w:rsidR="00B920F8" w:rsidRDefault="00B920F8">
            <w:pPr>
              <w:ind w:right="-108" w:firstLine="24"/>
            </w:pPr>
            <w:r>
              <w:t>21B-20; 21B-25; 23 Ill. Adm. Code 25.97 (Endorsement for Elementary Education (Grades 1 through 6))</w:t>
            </w:r>
          </w:p>
        </w:tc>
      </w:tr>
      <w:tr w:rsidR="00B920F8" w:rsidTr="00B920F8">
        <w:trPr>
          <w:trHeight w:val="1035"/>
        </w:trPr>
        <w:tc>
          <w:tcPr>
            <w:tcW w:w="2506" w:type="dxa"/>
            <w:tcBorders>
              <w:top w:val="single" w:sz="4" w:space="0" w:color="auto"/>
              <w:left w:val="single" w:sz="4" w:space="0" w:color="auto"/>
              <w:bottom w:val="single" w:sz="4" w:space="0" w:color="auto"/>
              <w:right w:val="single" w:sz="4" w:space="0" w:color="auto"/>
            </w:tcBorders>
            <w:hideMark/>
          </w:tcPr>
          <w:p w:rsidR="00B920F8" w:rsidRDefault="00B920F8">
            <w:pPr>
              <w:ind w:left="-41" w:right="-18"/>
            </w:pPr>
            <w:r>
              <w:t>Early Childhood (No longer issued after August 31, 2020)</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27" w:right="-81"/>
            </w:pPr>
            <w:r>
              <w:t>Birth-Grade 3 (as endorsed)</w:t>
            </w:r>
          </w:p>
        </w:tc>
        <w:tc>
          <w:tcPr>
            <w:tcW w:w="1170" w:type="dxa"/>
            <w:gridSpan w:val="2"/>
            <w:tcBorders>
              <w:top w:val="single" w:sz="4" w:space="0" w:color="auto"/>
              <w:left w:val="single" w:sz="4" w:space="0" w:color="auto"/>
              <w:bottom w:val="single" w:sz="4" w:space="0" w:color="auto"/>
              <w:right w:val="single" w:sz="4" w:space="0" w:color="auto"/>
            </w:tcBorders>
            <w:hideMark/>
          </w:tcPr>
          <w:p w:rsidR="00B920F8" w:rsidRDefault="00B920F8">
            <w:pPr>
              <w:ind w:right="-90"/>
            </w:pPr>
            <w:r>
              <w:t>04</w:t>
            </w:r>
          </w:p>
        </w:tc>
        <w:tc>
          <w:tcPr>
            <w:tcW w:w="1980" w:type="dxa"/>
            <w:gridSpan w:val="2"/>
            <w:tcBorders>
              <w:top w:val="single" w:sz="4" w:space="0" w:color="auto"/>
              <w:left w:val="single" w:sz="4" w:space="0" w:color="auto"/>
              <w:bottom w:val="single" w:sz="4" w:space="0" w:color="auto"/>
              <w:right w:val="single" w:sz="4" w:space="0" w:color="auto"/>
            </w:tcBorders>
            <w:hideMark/>
          </w:tcPr>
          <w:p w:rsidR="00B920F8" w:rsidRDefault="00B920F8">
            <w:pPr>
              <w:ind w:right="-93"/>
            </w:pPr>
            <w:r>
              <w:t xml:space="preserve">5 </w:t>
            </w:r>
          </w:p>
        </w:tc>
        <w:tc>
          <w:tcPr>
            <w:tcW w:w="2534" w:type="dxa"/>
            <w:gridSpan w:val="2"/>
            <w:tcBorders>
              <w:top w:val="single" w:sz="4" w:space="0" w:color="auto"/>
              <w:left w:val="single" w:sz="4" w:space="0" w:color="auto"/>
              <w:bottom w:val="single" w:sz="4" w:space="0" w:color="auto"/>
              <w:right w:val="single" w:sz="4" w:space="0" w:color="auto"/>
            </w:tcBorders>
            <w:hideMark/>
          </w:tcPr>
          <w:p w:rsidR="00B920F8" w:rsidRDefault="00B920F8">
            <w:pPr>
              <w:ind w:left="9" w:right="-108" w:firstLine="9"/>
            </w:pPr>
            <w:r>
              <w:t>21B-20; 21B-25</w:t>
            </w:r>
          </w:p>
        </w:tc>
      </w:tr>
      <w:tr w:rsidR="00B920F8" w:rsidTr="005A5E12">
        <w:trPr>
          <w:trHeight w:val="1035"/>
        </w:trPr>
        <w:tc>
          <w:tcPr>
            <w:tcW w:w="2506" w:type="dxa"/>
            <w:tcBorders>
              <w:top w:val="single" w:sz="4" w:space="0" w:color="auto"/>
              <w:left w:val="single" w:sz="4" w:space="0" w:color="auto"/>
              <w:bottom w:val="single" w:sz="2" w:space="0" w:color="auto"/>
              <w:right w:val="single" w:sz="4" w:space="0" w:color="auto"/>
            </w:tcBorders>
            <w:hideMark/>
          </w:tcPr>
          <w:p w:rsidR="00B920F8" w:rsidRDefault="00B920F8">
            <w:pPr>
              <w:ind w:left="-41" w:right="-18"/>
            </w:pPr>
            <w:r>
              <w:t>Early Childhood (Beginning September 1, 2017)</w:t>
            </w:r>
          </w:p>
        </w:tc>
        <w:tc>
          <w:tcPr>
            <w:tcW w:w="1170" w:type="dxa"/>
            <w:tcBorders>
              <w:top w:val="single" w:sz="4" w:space="0" w:color="auto"/>
              <w:left w:val="single" w:sz="4" w:space="0" w:color="auto"/>
              <w:bottom w:val="single" w:sz="2" w:space="0" w:color="auto"/>
              <w:right w:val="single" w:sz="4" w:space="0" w:color="auto"/>
            </w:tcBorders>
            <w:hideMark/>
          </w:tcPr>
          <w:p w:rsidR="00B920F8" w:rsidRDefault="00B920F8">
            <w:pPr>
              <w:ind w:left="-27" w:right="-81"/>
            </w:pPr>
            <w:r>
              <w:t>Birth-Grade 2 (as endorsed)</w:t>
            </w:r>
          </w:p>
        </w:tc>
        <w:tc>
          <w:tcPr>
            <w:tcW w:w="1170"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right="-90"/>
            </w:pPr>
            <w:r>
              <w:t>04</w:t>
            </w:r>
          </w:p>
        </w:tc>
        <w:tc>
          <w:tcPr>
            <w:tcW w:w="1980"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right="-93"/>
            </w:pPr>
            <w:r>
              <w:t>5</w:t>
            </w:r>
          </w:p>
        </w:tc>
        <w:tc>
          <w:tcPr>
            <w:tcW w:w="2534" w:type="dxa"/>
            <w:gridSpan w:val="2"/>
            <w:tcBorders>
              <w:top w:val="single" w:sz="4" w:space="0" w:color="auto"/>
              <w:left w:val="single" w:sz="4" w:space="0" w:color="auto"/>
              <w:bottom w:val="single" w:sz="2" w:space="0" w:color="auto"/>
              <w:right w:val="single" w:sz="4" w:space="0" w:color="auto"/>
            </w:tcBorders>
            <w:hideMark/>
          </w:tcPr>
          <w:p w:rsidR="00B920F8" w:rsidRDefault="00B920F8">
            <w:pPr>
              <w:ind w:left="18" w:right="-108" w:hanging="9"/>
            </w:pPr>
            <w:r>
              <w:t>21B-20; 21B-25; 23 Ill. Adm. Code 25.96 (Endorsement for Early Childhood Education (Birth through Grade 2))</w:t>
            </w:r>
          </w:p>
        </w:tc>
      </w:tr>
      <w:tr w:rsidR="00B920F8" w:rsidTr="005A5E12">
        <w:trPr>
          <w:trHeight w:val="765"/>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lastRenderedPageBreak/>
              <w:t>Junior High (No longer issued after June 30, 1997)</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5-8 or 6-8</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tcPr>
          <w:p w:rsidR="00B920F8" w:rsidRDefault="00B920F8">
            <w:pPr>
              <w:ind w:right="-93"/>
            </w:pP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 21B-25; 23 Ill. Adm. Code 1.720 (Requirements for Teachers of Middle Grades)</w:t>
            </w:r>
          </w:p>
        </w:tc>
      </w:tr>
      <w:tr w:rsidR="00B920F8" w:rsidTr="005A5E12">
        <w:trPr>
          <w:trHeight w:val="765"/>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t>Middle School (No longer issued after January 31, 2018)</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5-8 or 6-8</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 21B-25; 23 Ill. Adm. Code 1.720 (Requirements for Teachers of Middle Grades)</w:t>
            </w:r>
          </w:p>
        </w:tc>
      </w:tr>
      <w:tr w:rsidR="00B920F8" w:rsidTr="005A5E12">
        <w:trPr>
          <w:trHeight w:val="765"/>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t>Middle Grades (Beginning February 1, 2018)</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5-8</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 21B-25; 23 Ill. Adm. Code 25.99 (Endorsement for the Middle Grades (Grades 5 through 8))</w:t>
            </w:r>
          </w:p>
        </w:tc>
      </w:tr>
      <w:tr w:rsidR="00B920F8" w:rsidTr="005A5E12">
        <w:trPr>
          <w:trHeight w:val="278"/>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t>Secondary</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6-12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09</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 xml:space="preserve">5 </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t>Special K-12</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9" w:right="-81" w:firstLine="9"/>
            </w:pPr>
            <w:r>
              <w:t>K-12 or PK-12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10</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18" w:right="-108" w:hanging="9"/>
            </w:pPr>
            <w:r>
              <w:t>21B-20; 21B-25</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108"/>
            </w:pPr>
            <w:r>
              <w:t>Special Education (LBSI) (Beginning January 7, 2020)</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9" w:right="-81" w:firstLine="9"/>
            </w:pPr>
            <w:r>
              <w:t>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 21B-25</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41" w:right="-204"/>
            </w:pPr>
            <w:r>
              <w:t>Special Education</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9" w:right="-81" w:hanging="9"/>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10</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 21B-25</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hanging="14"/>
            </w:pPr>
            <w:r>
              <w:t>Principal</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4" w:right="-81"/>
            </w:pPr>
            <w:r>
              <w:t>PreK-Age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75</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21B-25(2)(B); 23 Ill. Adm. Code 25.337</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hanging="14"/>
            </w:pPr>
            <w:r>
              <w:t>Superintendent</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4" w:right="-81"/>
            </w:pPr>
            <w:r>
              <w:t>PreK-Age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75</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21B-25(2)(D); 23 Ill. Adm. Code 25.360</w:t>
            </w:r>
          </w:p>
        </w:tc>
      </w:tr>
      <w:tr w:rsidR="00B920F8" w:rsidTr="005A5E12">
        <w:trPr>
          <w:trHeight w:val="530"/>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hanging="14"/>
            </w:pPr>
            <w:r>
              <w:t>Chief School Business Official on a Professional Educator License</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hanging="4"/>
            </w:pPr>
            <w:r>
              <w:t>PreK-Age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75</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 xml:space="preserve">21B-20; 21B-25(2)(C); 23 Ill. Adm. Code 25.345 (Endorsement </w:t>
            </w:r>
          </w:p>
          <w:p w:rsidR="00B920F8" w:rsidRDefault="00B920F8">
            <w:pPr>
              <w:ind w:left="9" w:right="-108"/>
            </w:pPr>
            <w:r>
              <w:t>for Chief School Business Official)</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Director of Special Education</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4" w:right="-81" w:firstLine="4"/>
            </w:pPr>
            <w:r>
              <w:t>PreK- 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75</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 xml:space="preserve">23 Ill. Adm. Code 25.365 (Endorsement </w:t>
            </w:r>
          </w:p>
          <w:p w:rsidR="00B920F8" w:rsidRDefault="00B920F8">
            <w:pPr>
              <w:ind w:left="9" w:right="-108"/>
            </w:pPr>
            <w:r>
              <w:t>for Director of Special Education)</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Supervisory</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hanging="4"/>
            </w:pPr>
            <w:r>
              <w:t>PreK- 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23 Ill. Adm. Code 25.497 (Supervisory Endorsements)</w:t>
            </w:r>
          </w:p>
        </w:tc>
      </w:tr>
      <w:tr w:rsidR="00B920F8" w:rsidTr="005A5E12">
        <w:trPr>
          <w:trHeight w:val="503"/>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Teacher Leader</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hanging="4"/>
            </w:pPr>
            <w:r>
              <w:t>PreK- 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None</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 xml:space="preserve">21B-20; 21B-25(2)(E); 23 Ill. Adm. Code 25.32 (Teacher Leader </w:t>
            </w:r>
            <w:r>
              <w:lastRenderedPageBreak/>
              <w:t>Endorsement (Beginning September 1, 2012))</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lastRenderedPageBreak/>
              <w:t>School Counselor</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21B-25(2)(G); 23 Ill. Adm. Code 25.Subpart D (School Support Personnel)</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School Nurse</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21B-25(2)(G); 23 Ill. Adm. Code 25.Subpart D (School Support Personnel)</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School Psychologist</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21B-25(2)(G); 23 Ill. Adm. Code 25.Subpart D (School Support Personnel)</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School Social Worker</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21B-25(2)(G); 23 Ill. Adm. Code 25.Subpart D (School Support Personnel)</w:t>
            </w:r>
          </w:p>
        </w:tc>
      </w:tr>
      <w:tr w:rsidR="00B920F8" w:rsidTr="005A5E12">
        <w:trPr>
          <w:trHeight w:val="717"/>
        </w:trPr>
        <w:tc>
          <w:tcPr>
            <w:tcW w:w="2506"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hanging="18"/>
            </w:pPr>
            <w:r>
              <w:t xml:space="preserve">Speech Language Pathologist </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81"/>
            </w:pPr>
            <w:r>
              <w:t>PK-Age 22</w:t>
            </w:r>
          </w:p>
        </w:tc>
        <w:tc>
          <w:tcPr>
            <w:tcW w:w="117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0"/>
            </w:pPr>
            <w:r>
              <w:t>73</w:t>
            </w:r>
          </w:p>
        </w:tc>
        <w:tc>
          <w:tcPr>
            <w:tcW w:w="1980"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right="-93"/>
            </w:pPr>
            <w:r>
              <w:t>5</w:t>
            </w:r>
          </w:p>
        </w:tc>
        <w:tc>
          <w:tcPr>
            <w:tcW w:w="2534" w:type="dxa"/>
            <w:gridSpan w:val="2"/>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 21B-25(2)(G); 23 Ill. Adm. Code 25.Subpart D (School Support Personnel)</w:t>
            </w:r>
          </w:p>
        </w:tc>
      </w:tr>
    </w:tbl>
    <w:p w:rsidR="00B920F8" w:rsidRDefault="00B920F8" w:rsidP="00B920F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170"/>
        <w:gridCol w:w="1170"/>
        <w:gridCol w:w="1980"/>
        <w:gridCol w:w="2529"/>
      </w:tblGrid>
      <w:tr w:rsidR="00B920F8" w:rsidTr="005A5E12">
        <w:trPr>
          <w:trHeight w:val="557"/>
        </w:trPr>
        <w:tc>
          <w:tcPr>
            <w:tcW w:w="9351" w:type="dxa"/>
            <w:gridSpan w:val="5"/>
            <w:tcBorders>
              <w:top w:val="single" w:sz="2" w:space="0" w:color="auto"/>
              <w:left w:val="single" w:sz="2" w:space="0" w:color="auto"/>
              <w:bottom w:val="single" w:sz="2" w:space="0" w:color="auto"/>
              <w:right w:val="single" w:sz="2" w:space="0" w:color="auto"/>
            </w:tcBorders>
            <w:vAlign w:val="center"/>
            <w:hideMark/>
          </w:tcPr>
          <w:p w:rsidR="00B920F8" w:rsidRDefault="00B920F8">
            <w:pPr>
              <w:ind w:left="9" w:right="-108" w:hanging="50"/>
              <w:jc w:val="both"/>
              <w:rPr>
                <w:b/>
              </w:rPr>
            </w:pPr>
            <w:r>
              <w:rPr>
                <w:b/>
              </w:rPr>
              <w:t>Educator License with Stipulations</w:t>
            </w:r>
          </w:p>
        </w:tc>
      </w:tr>
      <w:tr w:rsidR="00B920F8" w:rsidTr="005A5E12">
        <w:trPr>
          <w:trHeight w:val="765"/>
        </w:trPr>
        <w:tc>
          <w:tcPr>
            <w:tcW w:w="2502"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pPr>
            <w:r>
              <w:t>Alternative Provisional Educator – Early Childhood</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9" w:right="-81" w:hanging="18"/>
            </w:pPr>
            <w:r>
              <w:t>Birth-Grade 2</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90"/>
            </w:pPr>
            <w:r>
              <w:t>43 or 44</w:t>
            </w:r>
          </w:p>
        </w:tc>
        <w:tc>
          <w:tcPr>
            <w:tcW w:w="1980" w:type="dxa"/>
            <w:tcBorders>
              <w:top w:val="single" w:sz="2" w:space="0" w:color="auto"/>
              <w:left w:val="single" w:sz="2" w:space="0" w:color="auto"/>
              <w:bottom w:val="single" w:sz="2" w:space="0" w:color="auto"/>
              <w:right w:val="single" w:sz="2" w:space="0" w:color="auto"/>
            </w:tcBorders>
            <w:hideMark/>
          </w:tcPr>
          <w:p w:rsidR="00B920F8" w:rsidRDefault="00B920F8">
            <w:pPr>
              <w:ind w:right="-93"/>
            </w:pPr>
            <w:r>
              <w:t>2 (Pursuant to 105 ILCS 5/21B-50, a one-year renewal is available in special circumstances.)</w:t>
            </w:r>
          </w:p>
        </w:tc>
        <w:tc>
          <w:tcPr>
            <w:tcW w:w="2529" w:type="dxa"/>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21B-20(2)(B); 23 Ill. Adm. Code 25.60 (Alternative Educator Licensure Program for Teachers)</w:t>
            </w:r>
          </w:p>
        </w:tc>
      </w:tr>
      <w:tr w:rsidR="00B920F8" w:rsidTr="005A5E12">
        <w:trPr>
          <w:trHeight w:val="774"/>
        </w:trPr>
        <w:tc>
          <w:tcPr>
            <w:tcW w:w="2502"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pPr>
            <w:r>
              <w:t>Alternative Provisional Educator − Elementary</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1-6</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90"/>
            </w:pPr>
            <w:r>
              <w:t>22 or 23</w:t>
            </w:r>
          </w:p>
        </w:tc>
        <w:tc>
          <w:tcPr>
            <w:tcW w:w="1980" w:type="dxa"/>
            <w:tcBorders>
              <w:top w:val="single" w:sz="2" w:space="0" w:color="auto"/>
              <w:left w:val="single" w:sz="2" w:space="0" w:color="auto"/>
              <w:bottom w:val="single" w:sz="2" w:space="0" w:color="auto"/>
              <w:right w:val="single" w:sz="2" w:space="0" w:color="auto"/>
            </w:tcBorders>
            <w:hideMark/>
          </w:tcPr>
          <w:p w:rsidR="00B920F8" w:rsidRDefault="00B920F8">
            <w:pPr>
              <w:ind w:right="-93"/>
            </w:pPr>
            <w:r>
              <w:t>2 (Pursuant to 105 ILCS 5/21B-50, a one-year renewal is available in special circumstances.)</w:t>
            </w:r>
          </w:p>
        </w:tc>
        <w:tc>
          <w:tcPr>
            <w:tcW w:w="2529" w:type="dxa"/>
            <w:tcBorders>
              <w:top w:val="single" w:sz="2" w:space="0" w:color="auto"/>
              <w:left w:val="single" w:sz="2" w:space="0" w:color="auto"/>
              <w:bottom w:val="single" w:sz="2" w:space="0" w:color="auto"/>
              <w:right w:val="single" w:sz="2" w:space="0" w:color="auto"/>
            </w:tcBorders>
            <w:hideMark/>
          </w:tcPr>
          <w:p w:rsidR="00B920F8" w:rsidRDefault="00B920F8">
            <w:pPr>
              <w:ind w:left="9" w:right="-108"/>
            </w:pPr>
            <w:r>
              <w:t>21B-20(2)(B); 23 Ill. Adm. Code 25.60</w:t>
            </w:r>
          </w:p>
        </w:tc>
      </w:tr>
      <w:tr w:rsidR="00B920F8" w:rsidTr="005A5E12">
        <w:trPr>
          <w:trHeight w:val="350"/>
        </w:trPr>
        <w:tc>
          <w:tcPr>
            <w:tcW w:w="2502" w:type="dxa"/>
            <w:tcBorders>
              <w:top w:val="single" w:sz="2" w:space="0" w:color="auto"/>
              <w:left w:val="single" w:sz="2" w:space="0" w:color="auto"/>
              <w:bottom w:val="single" w:sz="2" w:space="0" w:color="auto"/>
              <w:right w:val="single" w:sz="2" w:space="0" w:color="auto"/>
            </w:tcBorders>
            <w:hideMark/>
          </w:tcPr>
          <w:p w:rsidR="00B920F8" w:rsidRDefault="00B920F8">
            <w:pPr>
              <w:ind w:left="-68" w:right="-204"/>
            </w:pPr>
            <w:r>
              <w:t>Alternative Provisional Educator − Secondary</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126" w:right="-81" w:firstLine="108"/>
            </w:pPr>
            <w:r>
              <w:t>9-12</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90"/>
            </w:pPr>
            <w:r>
              <w:t>24 or 25</w:t>
            </w:r>
          </w:p>
        </w:tc>
        <w:tc>
          <w:tcPr>
            <w:tcW w:w="1980" w:type="dxa"/>
            <w:tcBorders>
              <w:top w:val="single" w:sz="2" w:space="0" w:color="auto"/>
              <w:left w:val="single" w:sz="2" w:space="0" w:color="auto"/>
              <w:bottom w:val="single" w:sz="2" w:space="0" w:color="auto"/>
              <w:right w:val="single" w:sz="2" w:space="0" w:color="auto"/>
            </w:tcBorders>
            <w:hideMark/>
          </w:tcPr>
          <w:p w:rsidR="00B920F8" w:rsidRDefault="00B920F8">
            <w:pPr>
              <w:ind w:right="-93"/>
            </w:pPr>
            <w:r>
              <w:t>2 (Pursuant to 105 ILCS 5/21B-50, a one-year renewal is available in special circumstances.)</w:t>
            </w:r>
          </w:p>
        </w:tc>
        <w:tc>
          <w:tcPr>
            <w:tcW w:w="2529" w:type="dxa"/>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21B-20(2)(B); 23 Ill. Adm. Code 25.60</w:t>
            </w:r>
          </w:p>
        </w:tc>
      </w:tr>
      <w:tr w:rsidR="00B920F8" w:rsidTr="005A5E12">
        <w:trPr>
          <w:trHeight w:val="783"/>
        </w:trPr>
        <w:tc>
          <w:tcPr>
            <w:tcW w:w="2502" w:type="dxa"/>
            <w:tcBorders>
              <w:top w:val="single" w:sz="2" w:space="0" w:color="auto"/>
              <w:left w:val="single" w:sz="2" w:space="0" w:color="auto"/>
              <w:bottom w:val="single" w:sz="2" w:space="0" w:color="auto"/>
              <w:right w:val="single" w:sz="2" w:space="0" w:color="auto"/>
            </w:tcBorders>
            <w:hideMark/>
          </w:tcPr>
          <w:p w:rsidR="00B920F8" w:rsidRDefault="00B920F8">
            <w:pPr>
              <w:ind w:left="-50" w:right="-204"/>
            </w:pPr>
            <w:r>
              <w:t xml:space="preserve">Alternative Provisional Superintendent </w:t>
            </w:r>
            <w:r>
              <w:lastRenderedPageBreak/>
              <w:t>(Beginning January 1, 2013)</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left="-5" w:right="-81"/>
            </w:pPr>
            <w:r>
              <w:lastRenderedPageBreak/>
              <w:t>PK-Age 22</w:t>
            </w:r>
          </w:p>
        </w:tc>
        <w:tc>
          <w:tcPr>
            <w:tcW w:w="1170" w:type="dxa"/>
            <w:tcBorders>
              <w:top w:val="single" w:sz="2" w:space="0" w:color="auto"/>
              <w:left w:val="single" w:sz="2" w:space="0" w:color="auto"/>
              <w:bottom w:val="single" w:sz="2" w:space="0" w:color="auto"/>
              <w:right w:val="single" w:sz="2" w:space="0" w:color="auto"/>
            </w:tcBorders>
            <w:hideMark/>
          </w:tcPr>
          <w:p w:rsidR="00B920F8" w:rsidRDefault="00B920F8">
            <w:pPr>
              <w:ind w:right="-90"/>
            </w:pPr>
            <w:r>
              <w:t>26</w:t>
            </w:r>
          </w:p>
        </w:tc>
        <w:tc>
          <w:tcPr>
            <w:tcW w:w="1980" w:type="dxa"/>
            <w:tcBorders>
              <w:top w:val="single" w:sz="2" w:space="0" w:color="auto"/>
              <w:left w:val="single" w:sz="2" w:space="0" w:color="auto"/>
              <w:bottom w:val="single" w:sz="2" w:space="0" w:color="auto"/>
              <w:right w:val="single" w:sz="2" w:space="0" w:color="auto"/>
            </w:tcBorders>
            <w:hideMark/>
          </w:tcPr>
          <w:p w:rsidR="00B920F8" w:rsidRDefault="00B920F8">
            <w:pPr>
              <w:ind w:right="-93"/>
            </w:pPr>
            <w:r>
              <w:t>2 (No renewals)</w:t>
            </w:r>
          </w:p>
        </w:tc>
        <w:tc>
          <w:tcPr>
            <w:tcW w:w="2529" w:type="dxa"/>
            <w:tcBorders>
              <w:top w:val="single" w:sz="2" w:space="0" w:color="auto"/>
              <w:left w:val="single" w:sz="2" w:space="0" w:color="auto"/>
              <w:bottom w:val="single" w:sz="2" w:space="0" w:color="auto"/>
              <w:right w:val="single" w:sz="2" w:space="0" w:color="auto"/>
            </w:tcBorders>
            <w:hideMark/>
          </w:tcPr>
          <w:p w:rsidR="00B920F8" w:rsidRDefault="00B920F8">
            <w:pPr>
              <w:ind w:right="-108" w:firstLine="9"/>
            </w:pPr>
            <w:r>
              <w:t xml:space="preserve">21B-20(2)(C); 23 Ill. Adm. Code 25.311 (Alternative Route to </w:t>
            </w:r>
            <w:r>
              <w:lastRenderedPageBreak/>
              <w:t>Superintendent Endorsement)</w:t>
            </w:r>
          </w:p>
        </w:tc>
      </w:tr>
      <w:tr w:rsidR="00B920F8" w:rsidTr="005A5E12">
        <w:trPr>
          <w:trHeight w:val="765"/>
        </w:trPr>
        <w:tc>
          <w:tcPr>
            <w:tcW w:w="2502" w:type="dxa"/>
            <w:tcBorders>
              <w:top w:val="single" w:sz="2" w:space="0" w:color="auto"/>
              <w:left w:val="single" w:sz="4" w:space="0" w:color="auto"/>
              <w:bottom w:val="single" w:sz="4" w:space="0" w:color="auto"/>
              <w:right w:val="single" w:sz="4" w:space="0" w:color="auto"/>
            </w:tcBorders>
            <w:hideMark/>
          </w:tcPr>
          <w:p w:rsidR="00B920F8" w:rsidRDefault="00B920F8">
            <w:pPr>
              <w:ind w:left="-50" w:right="-204"/>
            </w:pPr>
            <w:r>
              <w:lastRenderedPageBreak/>
              <w:t>Alternative Provisional Educator − Special</w:t>
            </w:r>
          </w:p>
        </w:tc>
        <w:tc>
          <w:tcPr>
            <w:tcW w:w="1170" w:type="dxa"/>
            <w:tcBorders>
              <w:top w:val="single" w:sz="2" w:space="0" w:color="auto"/>
              <w:left w:val="single" w:sz="4" w:space="0" w:color="auto"/>
              <w:bottom w:val="single" w:sz="4" w:space="0" w:color="auto"/>
              <w:right w:val="single" w:sz="4" w:space="0" w:color="auto"/>
            </w:tcBorders>
            <w:hideMark/>
          </w:tcPr>
          <w:p w:rsidR="00B920F8" w:rsidRDefault="00B920F8">
            <w:pPr>
              <w:ind w:left="-18" w:right="-81"/>
            </w:pPr>
            <w:r>
              <w:t>K-12 or PK-12</w:t>
            </w:r>
          </w:p>
        </w:tc>
        <w:tc>
          <w:tcPr>
            <w:tcW w:w="1170" w:type="dxa"/>
            <w:tcBorders>
              <w:top w:val="single" w:sz="2" w:space="0" w:color="auto"/>
              <w:left w:val="single" w:sz="4" w:space="0" w:color="auto"/>
              <w:bottom w:val="single" w:sz="4" w:space="0" w:color="auto"/>
              <w:right w:val="single" w:sz="4" w:space="0" w:color="auto"/>
            </w:tcBorders>
            <w:hideMark/>
          </w:tcPr>
          <w:p w:rsidR="00B920F8" w:rsidRDefault="00B920F8">
            <w:pPr>
              <w:ind w:right="-90"/>
            </w:pPr>
            <w:r>
              <w:t>27</w:t>
            </w:r>
          </w:p>
        </w:tc>
        <w:tc>
          <w:tcPr>
            <w:tcW w:w="1980" w:type="dxa"/>
            <w:tcBorders>
              <w:top w:val="single" w:sz="2" w:space="0" w:color="auto"/>
              <w:left w:val="single" w:sz="4" w:space="0" w:color="auto"/>
              <w:bottom w:val="single" w:sz="4" w:space="0" w:color="auto"/>
              <w:right w:val="single" w:sz="4" w:space="0" w:color="auto"/>
            </w:tcBorders>
            <w:hideMark/>
          </w:tcPr>
          <w:p w:rsidR="00B920F8" w:rsidRDefault="00B920F8">
            <w:pPr>
              <w:ind w:right="-93"/>
            </w:pPr>
            <w:r>
              <w:t>2 (Pursuant to 105 ILCS 5/21B-50, a one-year renewal is available in special circumstances.)</w:t>
            </w:r>
          </w:p>
        </w:tc>
        <w:tc>
          <w:tcPr>
            <w:tcW w:w="2529" w:type="dxa"/>
            <w:tcBorders>
              <w:top w:val="single" w:sz="2" w:space="0" w:color="auto"/>
              <w:left w:val="single" w:sz="4" w:space="0" w:color="auto"/>
              <w:bottom w:val="single" w:sz="4" w:space="0" w:color="auto"/>
              <w:right w:val="single" w:sz="4" w:space="0" w:color="auto"/>
            </w:tcBorders>
            <w:hideMark/>
          </w:tcPr>
          <w:p w:rsidR="00B920F8" w:rsidRDefault="00B920F8">
            <w:pPr>
              <w:ind w:right="-108" w:firstLine="9"/>
            </w:pPr>
            <w:r>
              <w:t>21B-20(2)(B); 23 Ill. Adm. Code 25.60</w:t>
            </w:r>
          </w:p>
        </w:tc>
      </w:tr>
      <w:tr w:rsidR="00B920F8" w:rsidTr="00B920F8">
        <w:trPr>
          <w:trHeight w:val="720"/>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50" w:right="-204"/>
            </w:pPr>
            <w:r>
              <w:t>Transitional Bilingual Educator</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18" w:right="-81"/>
            </w:pPr>
            <w:r>
              <w:t>PK-12 Language Endorsed</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29</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5 (No renewals)</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left="9" w:right="-108"/>
            </w:pPr>
            <w:r>
              <w:t>21B-20(2)(G); 23 Ill. Adm. Code 25.90 (Endorsement for Transitional Bilingual Educator)</w:t>
            </w:r>
          </w:p>
        </w:tc>
      </w:tr>
      <w:tr w:rsidR="00B920F8" w:rsidTr="00B920F8">
        <w:trPr>
          <w:trHeight w:val="765"/>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32" w:right="-204" w:hanging="9"/>
            </w:pPr>
            <w:r>
              <w:t>Career and Technical Educator</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18" w:right="-81"/>
            </w:pPr>
            <w:r>
              <w:t xml:space="preserve">5-12 </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35</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5</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left="9" w:right="-108" w:firstLine="9"/>
            </w:pPr>
            <w:r>
              <w:t>21B-20(2)(E); 23 Ill. Adm. Code 25.70 (Endorsement for Career and Technical Educator)</w:t>
            </w:r>
          </w:p>
        </w:tc>
      </w:tr>
      <w:tr w:rsidR="00B920F8" w:rsidTr="00B920F8">
        <w:trPr>
          <w:trHeight w:val="765"/>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32" w:right="-204" w:hanging="9"/>
            </w:pPr>
            <w:r>
              <w:t>Provisional Career and Technical Educator</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18" w:right="-81"/>
            </w:pPr>
            <w:r>
              <w:t>5-12</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36</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5</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left="9" w:right="-108" w:hanging="9"/>
            </w:pPr>
            <w:r>
              <w:t>21B-20(2)(F); 23 Ill. Adm. Code 25.72 (Endorsement for Provisional Career and Technical Educator)</w:t>
            </w:r>
          </w:p>
        </w:tc>
      </w:tr>
      <w:tr w:rsidR="00B920F8" w:rsidTr="00B920F8">
        <w:trPr>
          <w:trHeight w:val="762"/>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32" w:right="-204" w:hanging="9"/>
            </w:pPr>
            <w:r>
              <w:t xml:space="preserve">Visiting International Educator − Special </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5" w:right="-81" w:firstLine="5"/>
            </w:pPr>
            <w:r>
              <w:t>K-12 or PK-12 Field Endorsed</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50</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3 (No renewals)</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right="-108" w:firstLine="9"/>
            </w:pPr>
            <w:r>
              <w:t>21B-20(2)(I); 23 Ill. Adm. Code 25.92 (Endorsement for Visiting International Educator)</w:t>
            </w:r>
          </w:p>
        </w:tc>
      </w:tr>
      <w:tr w:rsidR="00B920F8" w:rsidTr="00B920F8">
        <w:trPr>
          <w:trHeight w:val="575"/>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50" w:right="-204"/>
            </w:pPr>
            <w:r>
              <w:t xml:space="preserve">Visiting International Educator − Elementary </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126" w:right="-81" w:firstLine="108"/>
            </w:pPr>
            <w:r>
              <w:t>1-6</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53</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5 (No renewals)</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right="-99" w:firstLine="9"/>
            </w:pPr>
            <w:r>
              <w:t>21B-20(2)(I); 23 Ill. Adm. Code 25.92</w:t>
            </w:r>
          </w:p>
        </w:tc>
      </w:tr>
      <w:tr w:rsidR="00B920F8" w:rsidTr="00B920F8">
        <w:trPr>
          <w:trHeight w:val="512"/>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50" w:right="-72"/>
            </w:pPr>
            <w:r>
              <w:t xml:space="preserve">Visiting International Educator − Early Childhood </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18" w:right="-81"/>
            </w:pPr>
            <w:r>
              <w:t>Birth-Grade 2</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54</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3 (No renewals)</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right="-108" w:firstLine="9"/>
            </w:pPr>
            <w:r>
              <w:t>21B-20(2)(I); 23 Ill. Adm. Code 25.92</w:t>
            </w:r>
          </w:p>
        </w:tc>
      </w:tr>
      <w:tr w:rsidR="00B920F8" w:rsidTr="00B920F8">
        <w:trPr>
          <w:trHeight w:val="810"/>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50" w:right="-204"/>
            </w:pPr>
            <w:r>
              <w:t xml:space="preserve">Visiting International Educator − Secondary </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5" w:right="-81"/>
            </w:pPr>
            <w:r>
              <w:t>9-12 Field Endorsed</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59</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3 (No renewals)</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right="-108" w:firstLine="9"/>
            </w:pPr>
            <w:r>
              <w:t>21B-20(2)(I); 23 Ill. Adm. Code 25.92</w:t>
            </w:r>
          </w:p>
        </w:tc>
      </w:tr>
      <w:tr w:rsidR="00B920F8" w:rsidTr="00B920F8">
        <w:trPr>
          <w:trHeight w:val="503"/>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50" w:right="384"/>
            </w:pPr>
            <w:r>
              <w:t>Chief School Business Official</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36" w:right="-18"/>
            </w:pPr>
            <w:r>
              <w:t>PK-Age 22</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None</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right="-93"/>
            </w:pPr>
            <w:r>
              <w:t>5</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left="-5" w:right="-108" w:firstLine="18"/>
            </w:pPr>
            <w:r>
              <w:t>21-B20(2)(K); 23 Ill. Adm. Code 25.345</w:t>
            </w:r>
          </w:p>
        </w:tc>
      </w:tr>
    </w:tbl>
    <w:p w:rsidR="00B920F8" w:rsidRDefault="00B920F8" w:rsidP="00B920F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170"/>
        <w:gridCol w:w="1170"/>
        <w:gridCol w:w="1980"/>
        <w:gridCol w:w="2529"/>
      </w:tblGrid>
      <w:tr w:rsidR="00B920F8" w:rsidTr="00B920F8">
        <w:trPr>
          <w:trHeight w:val="566"/>
        </w:trPr>
        <w:tc>
          <w:tcPr>
            <w:tcW w:w="9351" w:type="dxa"/>
            <w:gridSpan w:val="5"/>
            <w:tcBorders>
              <w:top w:val="single" w:sz="4" w:space="0" w:color="auto"/>
              <w:left w:val="single" w:sz="4" w:space="0" w:color="auto"/>
              <w:bottom w:val="single" w:sz="4" w:space="0" w:color="auto"/>
              <w:right w:val="single" w:sz="4" w:space="0" w:color="auto"/>
            </w:tcBorders>
            <w:vAlign w:val="center"/>
            <w:hideMark/>
          </w:tcPr>
          <w:p w:rsidR="00B920F8" w:rsidRDefault="00B920F8">
            <w:pPr>
              <w:ind w:left="-9" w:right="-108" w:hanging="32"/>
              <w:rPr>
                <w:b/>
              </w:rPr>
            </w:pPr>
            <w:r>
              <w:rPr>
                <w:b/>
              </w:rPr>
              <w:t>Substitute License</w:t>
            </w:r>
          </w:p>
        </w:tc>
      </w:tr>
      <w:tr w:rsidR="00B920F8" w:rsidTr="00B920F8">
        <w:trPr>
          <w:trHeight w:val="287"/>
        </w:trPr>
        <w:tc>
          <w:tcPr>
            <w:tcW w:w="2502" w:type="dxa"/>
            <w:tcBorders>
              <w:top w:val="single" w:sz="4" w:space="0" w:color="auto"/>
              <w:left w:val="single" w:sz="4" w:space="0" w:color="auto"/>
              <w:bottom w:val="single" w:sz="4" w:space="0" w:color="auto"/>
              <w:right w:val="single" w:sz="4" w:space="0" w:color="auto"/>
            </w:tcBorders>
            <w:hideMark/>
          </w:tcPr>
          <w:p w:rsidR="00B920F8" w:rsidRDefault="00B920F8">
            <w:pPr>
              <w:ind w:left="189" w:right="99" w:hanging="239"/>
            </w:pPr>
            <w:r>
              <w:t>None</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left="-36" w:right="-81"/>
            </w:pPr>
            <w:r>
              <w:t>All</w:t>
            </w:r>
          </w:p>
        </w:tc>
        <w:tc>
          <w:tcPr>
            <w:tcW w:w="1170" w:type="dxa"/>
            <w:tcBorders>
              <w:top w:val="single" w:sz="4" w:space="0" w:color="auto"/>
              <w:left w:val="single" w:sz="4" w:space="0" w:color="auto"/>
              <w:bottom w:val="single" w:sz="4" w:space="0" w:color="auto"/>
              <w:right w:val="single" w:sz="4" w:space="0" w:color="auto"/>
            </w:tcBorders>
            <w:hideMark/>
          </w:tcPr>
          <w:p w:rsidR="00B920F8" w:rsidRDefault="00B920F8">
            <w:pPr>
              <w:ind w:right="-90"/>
            </w:pPr>
            <w:r>
              <w:t>39</w:t>
            </w:r>
          </w:p>
        </w:tc>
        <w:tc>
          <w:tcPr>
            <w:tcW w:w="1980" w:type="dxa"/>
            <w:tcBorders>
              <w:top w:val="single" w:sz="4" w:space="0" w:color="auto"/>
              <w:left w:val="single" w:sz="4" w:space="0" w:color="auto"/>
              <w:bottom w:val="single" w:sz="4" w:space="0" w:color="auto"/>
              <w:right w:val="single" w:sz="4" w:space="0" w:color="auto"/>
            </w:tcBorders>
            <w:hideMark/>
          </w:tcPr>
          <w:p w:rsidR="00B920F8" w:rsidRDefault="00B920F8">
            <w:pPr>
              <w:ind w:left="-135" w:right="-93" w:firstLine="99"/>
            </w:pPr>
            <w:r>
              <w:t>5</w:t>
            </w:r>
          </w:p>
        </w:tc>
        <w:tc>
          <w:tcPr>
            <w:tcW w:w="2529" w:type="dxa"/>
            <w:tcBorders>
              <w:top w:val="single" w:sz="4" w:space="0" w:color="auto"/>
              <w:left w:val="single" w:sz="4" w:space="0" w:color="auto"/>
              <w:bottom w:val="single" w:sz="4" w:space="0" w:color="auto"/>
              <w:right w:val="single" w:sz="4" w:space="0" w:color="auto"/>
            </w:tcBorders>
            <w:hideMark/>
          </w:tcPr>
          <w:p w:rsidR="00B920F8" w:rsidRDefault="00B920F8">
            <w:pPr>
              <w:ind w:left="-105" w:right="-108" w:firstLine="114"/>
            </w:pPr>
            <w:r>
              <w:t>21B-20(3)</w:t>
            </w:r>
          </w:p>
        </w:tc>
      </w:tr>
    </w:tbl>
    <w:p w:rsidR="00B920F8" w:rsidRDefault="00B920F8" w:rsidP="00B920F8"/>
    <w:p w:rsidR="00B920F8" w:rsidRDefault="00B920F8" w:rsidP="00B920F8">
      <w:pPr>
        <w:ind w:left="684" w:hanging="684"/>
      </w:pPr>
      <w:r>
        <w:t>*</w:t>
      </w:r>
      <w:r>
        <w:tab/>
        <w:t xml:space="preserve">If endorsed for teaching, valid for subjects for which the individual is assignable under </w:t>
      </w:r>
      <w:bookmarkStart w:id="0" w:name="_GoBack"/>
      <w:bookmarkEnd w:id="0"/>
      <w:r>
        <w:t>Section 1.710, 1.720, or 1.737.</w:t>
      </w:r>
    </w:p>
    <w:p w:rsidR="00B920F8" w:rsidRDefault="00B920F8" w:rsidP="00B920F8"/>
    <w:p w:rsidR="00B920F8" w:rsidRDefault="00B920F8" w:rsidP="00B920F8">
      <w:pPr>
        <w:ind w:left="741" w:hanging="21"/>
      </w:pPr>
      <w:r>
        <w:lastRenderedPageBreak/>
        <w:t xml:space="preserve">(Source:  Amended at 46 Ill. Reg. </w:t>
      </w:r>
      <w:r w:rsidR="00226AE5">
        <w:t>6272</w:t>
      </w:r>
      <w:r>
        <w:t xml:space="preserve">, effective </w:t>
      </w:r>
      <w:r w:rsidR="00226AE5">
        <w:t>April 11, 2022</w:t>
      </w:r>
      <w:r>
        <w:t>)</w:t>
      </w:r>
    </w:p>
    <w:sectPr w:rsidR="00B920F8" w:rsidSect="001E345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F5" w:rsidRDefault="008D56F5">
      <w:r>
        <w:separator/>
      </w:r>
    </w:p>
  </w:endnote>
  <w:endnote w:type="continuationSeparator" w:id="0">
    <w:p w:rsidR="008D56F5" w:rsidRDefault="008D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F5" w:rsidRDefault="008D56F5">
      <w:r>
        <w:separator/>
      </w:r>
    </w:p>
  </w:footnote>
  <w:footnote w:type="continuationSeparator" w:id="0">
    <w:p w:rsidR="008D56F5" w:rsidRDefault="008D5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0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49B"/>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6DFF"/>
    <w:rsid w:val="000943C4"/>
    <w:rsid w:val="00097B01"/>
    <w:rsid w:val="000A03A3"/>
    <w:rsid w:val="000A4C0F"/>
    <w:rsid w:val="000B2808"/>
    <w:rsid w:val="000B2839"/>
    <w:rsid w:val="000B4119"/>
    <w:rsid w:val="000C1590"/>
    <w:rsid w:val="000C27C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006"/>
    <w:rsid w:val="00103C24"/>
    <w:rsid w:val="00110A0B"/>
    <w:rsid w:val="00114190"/>
    <w:rsid w:val="0012221A"/>
    <w:rsid w:val="00125A57"/>
    <w:rsid w:val="001309D3"/>
    <w:rsid w:val="001328A0"/>
    <w:rsid w:val="0013300E"/>
    <w:rsid w:val="0014104E"/>
    <w:rsid w:val="001431E7"/>
    <w:rsid w:val="001433F3"/>
    <w:rsid w:val="00144173"/>
    <w:rsid w:val="00145C78"/>
    <w:rsid w:val="00146F30"/>
    <w:rsid w:val="00146FFB"/>
    <w:rsid w:val="0015097E"/>
    <w:rsid w:val="0015246A"/>
    <w:rsid w:val="00153DEA"/>
    <w:rsid w:val="00154F65"/>
    <w:rsid w:val="00155217"/>
    <w:rsid w:val="00155905"/>
    <w:rsid w:val="00163EEE"/>
    <w:rsid w:val="00164756"/>
    <w:rsid w:val="00165CF9"/>
    <w:rsid w:val="00174FFD"/>
    <w:rsid w:val="00180B50"/>
    <w:rsid w:val="001830D0"/>
    <w:rsid w:val="001915E7"/>
    <w:rsid w:val="00193ABB"/>
    <w:rsid w:val="0019502A"/>
    <w:rsid w:val="001A6EDB"/>
    <w:rsid w:val="001A7B02"/>
    <w:rsid w:val="001B5F27"/>
    <w:rsid w:val="001C1D61"/>
    <w:rsid w:val="001C71C2"/>
    <w:rsid w:val="001C7D95"/>
    <w:rsid w:val="001D0A59"/>
    <w:rsid w:val="001D0EBA"/>
    <w:rsid w:val="001D0EFC"/>
    <w:rsid w:val="001D4A1E"/>
    <w:rsid w:val="001D60D0"/>
    <w:rsid w:val="001D6C06"/>
    <w:rsid w:val="001D7BEB"/>
    <w:rsid w:val="001E3074"/>
    <w:rsid w:val="001E3458"/>
    <w:rsid w:val="001E630C"/>
    <w:rsid w:val="001F0367"/>
    <w:rsid w:val="001F2A01"/>
    <w:rsid w:val="001F330E"/>
    <w:rsid w:val="001F572B"/>
    <w:rsid w:val="002015E7"/>
    <w:rsid w:val="002047E2"/>
    <w:rsid w:val="00207D79"/>
    <w:rsid w:val="00210FDC"/>
    <w:rsid w:val="00212682"/>
    <w:rsid w:val="002133B1"/>
    <w:rsid w:val="00213BC5"/>
    <w:rsid w:val="00214984"/>
    <w:rsid w:val="00217ADC"/>
    <w:rsid w:val="0022052A"/>
    <w:rsid w:val="002209C0"/>
    <w:rsid w:val="00220B91"/>
    <w:rsid w:val="00224A86"/>
    <w:rsid w:val="00224D66"/>
    <w:rsid w:val="00225354"/>
    <w:rsid w:val="0022658A"/>
    <w:rsid w:val="00226AE5"/>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93E"/>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D6A"/>
    <w:rsid w:val="00314233"/>
    <w:rsid w:val="0031460A"/>
    <w:rsid w:val="00322AC2"/>
    <w:rsid w:val="00323B50"/>
    <w:rsid w:val="00327B81"/>
    <w:rsid w:val="003303A2"/>
    <w:rsid w:val="00332EB2"/>
    <w:rsid w:val="00335723"/>
    <w:rsid w:val="00337BB9"/>
    <w:rsid w:val="00337CEB"/>
    <w:rsid w:val="00340DF6"/>
    <w:rsid w:val="003455BF"/>
    <w:rsid w:val="003464C2"/>
    <w:rsid w:val="00350372"/>
    <w:rsid w:val="00351B62"/>
    <w:rsid w:val="003534D0"/>
    <w:rsid w:val="003547CB"/>
    <w:rsid w:val="00356003"/>
    <w:rsid w:val="00356A87"/>
    <w:rsid w:val="00362C2A"/>
    <w:rsid w:val="00363317"/>
    <w:rsid w:val="00365FFF"/>
    <w:rsid w:val="00367A2E"/>
    <w:rsid w:val="0037160D"/>
    <w:rsid w:val="00374367"/>
    <w:rsid w:val="00374639"/>
    <w:rsid w:val="00375C58"/>
    <w:rsid w:val="003760AD"/>
    <w:rsid w:val="00383A68"/>
    <w:rsid w:val="00385640"/>
    <w:rsid w:val="0039357E"/>
    <w:rsid w:val="00393652"/>
    <w:rsid w:val="00394002"/>
    <w:rsid w:val="0039491B"/>
    <w:rsid w:val="0039695D"/>
    <w:rsid w:val="003A431C"/>
    <w:rsid w:val="003A4E0A"/>
    <w:rsid w:val="003A6E65"/>
    <w:rsid w:val="003B419A"/>
    <w:rsid w:val="003B5138"/>
    <w:rsid w:val="003B78C5"/>
    <w:rsid w:val="003C07D2"/>
    <w:rsid w:val="003D0D44"/>
    <w:rsid w:val="003D12E4"/>
    <w:rsid w:val="003D1B6A"/>
    <w:rsid w:val="003D4D4A"/>
    <w:rsid w:val="003F0EC8"/>
    <w:rsid w:val="003F2136"/>
    <w:rsid w:val="003F24E6"/>
    <w:rsid w:val="003F3A28"/>
    <w:rsid w:val="003F5FD7"/>
    <w:rsid w:val="003F60AF"/>
    <w:rsid w:val="004014FB"/>
    <w:rsid w:val="00404222"/>
    <w:rsid w:val="0040431F"/>
    <w:rsid w:val="0041600C"/>
    <w:rsid w:val="00420E63"/>
    <w:rsid w:val="004218A0"/>
    <w:rsid w:val="00422574"/>
    <w:rsid w:val="0042590A"/>
    <w:rsid w:val="00425923"/>
    <w:rsid w:val="00426A13"/>
    <w:rsid w:val="00431CFE"/>
    <w:rsid w:val="004326E0"/>
    <w:rsid w:val="004352EE"/>
    <w:rsid w:val="004378C7"/>
    <w:rsid w:val="00440321"/>
    <w:rsid w:val="00441A81"/>
    <w:rsid w:val="00442300"/>
    <w:rsid w:val="004448CB"/>
    <w:rsid w:val="004450D6"/>
    <w:rsid w:val="004454F6"/>
    <w:rsid w:val="004536AB"/>
    <w:rsid w:val="00453E6F"/>
    <w:rsid w:val="00454C31"/>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94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75D"/>
    <w:rsid w:val="0052308E"/>
    <w:rsid w:val="005232CE"/>
    <w:rsid w:val="005237D3"/>
    <w:rsid w:val="00526060"/>
    <w:rsid w:val="00530BE1"/>
    <w:rsid w:val="00531849"/>
    <w:rsid w:val="005341A0"/>
    <w:rsid w:val="00541B1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532"/>
    <w:rsid w:val="005828DA"/>
    <w:rsid w:val="005840C0"/>
    <w:rsid w:val="00586A81"/>
    <w:rsid w:val="005901D4"/>
    <w:rsid w:val="005948A7"/>
    <w:rsid w:val="005A2494"/>
    <w:rsid w:val="005A3F43"/>
    <w:rsid w:val="005A5E12"/>
    <w:rsid w:val="005A73F7"/>
    <w:rsid w:val="005B2917"/>
    <w:rsid w:val="005C7438"/>
    <w:rsid w:val="005C7DD9"/>
    <w:rsid w:val="005D35F3"/>
    <w:rsid w:val="005E03A7"/>
    <w:rsid w:val="005E3D55"/>
    <w:rsid w:val="005E5FC0"/>
    <w:rsid w:val="005F2891"/>
    <w:rsid w:val="00604BCE"/>
    <w:rsid w:val="006132CE"/>
    <w:rsid w:val="00620BBA"/>
    <w:rsid w:val="006225B0"/>
    <w:rsid w:val="006247D4"/>
    <w:rsid w:val="00626C17"/>
    <w:rsid w:val="00631117"/>
    <w:rsid w:val="00631875"/>
    <w:rsid w:val="006348DE"/>
    <w:rsid w:val="00634D17"/>
    <w:rsid w:val="006361A4"/>
    <w:rsid w:val="00641AEA"/>
    <w:rsid w:val="0064660E"/>
    <w:rsid w:val="00647E1C"/>
    <w:rsid w:val="00651FF5"/>
    <w:rsid w:val="00663625"/>
    <w:rsid w:val="00666006"/>
    <w:rsid w:val="00670B89"/>
    <w:rsid w:val="00672EE7"/>
    <w:rsid w:val="00673BD7"/>
    <w:rsid w:val="00675F08"/>
    <w:rsid w:val="0067610A"/>
    <w:rsid w:val="00682382"/>
    <w:rsid w:val="00685500"/>
    <w:rsid w:val="006861B7"/>
    <w:rsid w:val="00691405"/>
    <w:rsid w:val="00691B03"/>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3926"/>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93A"/>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E68"/>
    <w:rsid w:val="007C09C4"/>
    <w:rsid w:val="007C4EE5"/>
    <w:rsid w:val="007C6DD5"/>
    <w:rsid w:val="007D0B2D"/>
    <w:rsid w:val="007E3BB6"/>
    <w:rsid w:val="007E5206"/>
    <w:rsid w:val="007F1A7F"/>
    <w:rsid w:val="007F28A2"/>
    <w:rsid w:val="007F2C31"/>
    <w:rsid w:val="007F3365"/>
    <w:rsid w:val="008010ED"/>
    <w:rsid w:val="00804082"/>
    <w:rsid w:val="00804A88"/>
    <w:rsid w:val="00805D72"/>
    <w:rsid w:val="00805F2F"/>
    <w:rsid w:val="00806780"/>
    <w:rsid w:val="008078E8"/>
    <w:rsid w:val="00810296"/>
    <w:rsid w:val="00812F6A"/>
    <w:rsid w:val="00815182"/>
    <w:rsid w:val="008153FF"/>
    <w:rsid w:val="00815785"/>
    <w:rsid w:val="00821428"/>
    <w:rsid w:val="0082307C"/>
    <w:rsid w:val="00824C15"/>
    <w:rsid w:val="00825696"/>
    <w:rsid w:val="00826E97"/>
    <w:rsid w:val="008271B1"/>
    <w:rsid w:val="00833A9E"/>
    <w:rsid w:val="00837F88"/>
    <w:rsid w:val="008425C1"/>
    <w:rsid w:val="00843EB6"/>
    <w:rsid w:val="00844ABA"/>
    <w:rsid w:val="0084781C"/>
    <w:rsid w:val="00847F98"/>
    <w:rsid w:val="00855AEC"/>
    <w:rsid w:val="00855F56"/>
    <w:rsid w:val="00856D9B"/>
    <w:rsid w:val="008570BA"/>
    <w:rsid w:val="00860ECA"/>
    <w:rsid w:val="0086679B"/>
    <w:rsid w:val="00870EF2"/>
    <w:rsid w:val="008717C5"/>
    <w:rsid w:val="008822C1"/>
    <w:rsid w:val="00882B7D"/>
    <w:rsid w:val="0088338B"/>
    <w:rsid w:val="00883CA8"/>
    <w:rsid w:val="00883D59"/>
    <w:rsid w:val="0088496F"/>
    <w:rsid w:val="00884C49"/>
    <w:rsid w:val="00885729"/>
    <w:rsid w:val="008858C6"/>
    <w:rsid w:val="00886FB6"/>
    <w:rsid w:val="0089209B"/>
    <w:rsid w:val="008923A8"/>
    <w:rsid w:val="00897EA5"/>
    <w:rsid w:val="008B5152"/>
    <w:rsid w:val="008B56EA"/>
    <w:rsid w:val="008B77D8"/>
    <w:rsid w:val="008C1560"/>
    <w:rsid w:val="008C21A1"/>
    <w:rsid w:val="008C4FAF"/>
    <w:rsid w:val="008C5359"/>
    <w:rsid w:val="008D06A1"/>
    <w:rsid w:val="008D56F5"/>
    <w:rsid w:val="008D631B"/>
    <w:rsid w:val="008D7182"/>
    <w:rsid w:val="008E58CF"/>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171D"/>
    <w:rsid w:val="00954F6F"/>
    <w:rsid w:val="009602D3"/>
    <w:rsid w:val="00960C37"/>
    <w:rsid w:val="00961E38"/>
    <w:rsid w:val="00965A76"/>
    <w:rsid w:val="00966D51"/>
    <w:rsid w:val="009731AF"/>
    <w:rsid w:val="0098276C"/>
    <w:rsid w:val="00982C67"/>
    <w:rsid w:val="00982DB8"/>
    <w:rsid w:val="00983C53"/>
    <w:rsid w:val="00986F7E"/>
    <w:rsid w:val="00987545"/>
    <w:rsid w:val="00993CBD"/>
    <w:rsid w:val="00994782"/>
    <w:rsid w:val="009A26DA"/>
    <w:rsid w:val="009B45F6"/>
    <w:rsid w:val="009B5D06"/>
    <w:rsid w:val="009B6ECA"/>
    <w:rsid w:val="009B72DC"/>
    <w:rsid w:val="009C1181"/>
    <w:rsid w:val="009C1A93"/>
    <w:rsid w:val="009C2829"/>
    <w:rsid w:val="009C5170"/>
    <w:rsid w:val="009C69DD"/>
    <w:rsid w:val="009C75D6"/>
    <w:rsid w:val="009C7CA2"/>
    <w:rsid w:val="009D219C"/>
    <w:rsid w:val="009D4E6C"/>
    <w:rsid w:val="009D7D1F"/>
    <w:rsid w:val="009E0AE3"/>
    <w:rsid w:val="009E1EAF"/>
    <w:rsid w:val="009E26DA"/>
    <w:rsid w:val="009E475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94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1B4"/>
    <w:rsid w:val="00A52BDD"/>
    <w:rsid w:val="00A56934"/>
    <w:rsid w:val="00A600AA"/>
    <w:rsid w:val="00A60FE2"/>
    <w:rsid w:val="00A623FE"/>
    <w:rsid w:val="00A670A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E98"/>
    <w:rsid w:val="00AC4914"/>
    <w:rsid w:val="00AC5578"/>
    <w:rsid w:val="00AC6F0C"/>
    <w:rsid w:val="00AC7192"/>
    <w:rsid w:val="00AC7225"/>
    <w:rsid w:val="00AD2A5F"/>
    <w:rsid w:val="00AD47A7"/>
    <w:rsid w:val="00AE031A"/>
    <w:rsid w:val="00AE5547"/>
    <w:rsid w:val="00AE776A"/>
    <w:rsid w:val="00AE7AB3"/>
    <w:rsid w:val="00AF0E89"/>
    <w:rsid w:val="00AF2883"/>
    <w:rsid w:val="00AF3304"/>
    <w:rsid w:val="00AF41D7"/>
    <w:rsid w:val="00AF4757"/>
    <w:rsid w:val="00AF768C"/>
    <w:rsid w:val="00B01411"/>
    <w:rsid w:val="00B15414"/>
    <w:rsid w:val="00B17273"/>
    <w:rsid w:val="00B17D78"/>
    <w:rsid w:val="00B23B52"/>
    <w:rsid w:val="00B2411F"/>
    <w:rsid w:val="00B25B52"/>
    <w:rsid w:val="00B324A0"/>
    <w:rsid w:val="00B33FD4"/>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0F8"/>
    <w:rsid w:val="00BA2E0F"/>
    <w:rsid w:val="00BB0A4F"/>
    <w:rsid w:val="00BB230E"/>
    <w:rsid w:val="00BB6CAC"/>
    <w:rsid w:val="00BC000F"/>
    <w:rsid w:val="00BC00FF"/>
    <w:rsid w:val="00BD0C6E"/>
    <w:rsid w:val="00BD0ED2"/>
    <w:rsid w:val="00BD4335"/>
    <w:rsid w:val="00BD5933"/>
    <w:rsid w:val="00BE03CA"/>
    <w:rsid w:val="00BE40A3"/>
    <w:rsid w:val="00BE7EED"/>
    <w:rsid w:val="00BF2353"/>
    <w:rsid w:val="00BF25C2"/>
    <w:rsid w:val="00BF3913"/>
    <w:rsid w:val="00BF5AAE"/>
    <w:rsid w:val="00BF5AE7"/>
    <w:rsid w:val="00BF78FB"/>
    <w:rsid w:val="00C0597E"/>
    <w:rsid w:val="00C05E6D"/>
    <w:rsid w:val="00C06151"/>
    <w:rsid w:val="00C06DF4"/>
    <w:rsid w:val="00C1038A"/>
    <w:rsid w:val="00C11BB7"/>
    <w:rsid w:val="00C13F57"/>
    <w:rsid w:val="00C153C4"/>
    <w:rsid w:val="00C15FD6"/>
    <w:rsid w:val="00C17F24"/>
    <w:rsid w:val="00C21332"/>
    <w:rsid w:val="00C2596B"/>
    <w:rsid w:val="00C319B3"/>
    <w:rsid w:val="00C33064"/>
    <w:rsid w:val="00C42A93"/>
    <w:rsid w:val="00C4537A"/>
    <w:rsid w:val="00C45BEB"/>
    <w:rsid w:val="00C470EE"/>
    <w:rsid w:val="00C50195"/>
    <w:rsid w:val="00C60D0B"/>
    <w:rsid w:val="00C649A3"/>
    <w:rsid w:val="00C664CF"/>
    <w:rsid w:val="00C67B51"/>
    <w:rsid w:val="00C67C3B"/>
    <w:rsid w:val="00C72A95"/>
    <w:rsid w:val="00C72C0C"/>
    <w:rsid w:val="00C73CD4"/>
    <w:rsid w:val="00C748F6"/>
    <w:rsid w:val="00C85AFC"/>
    <w:rsid w:val="00C86122"/>
    <w:rsid w:val="00C9697B"/>
    <w:rsid w:val="00CA1E98"/>
    <w:rsid w:val="00CA2022"/>
    <w:rsid w:val="00CA34D4"/>
    <w:rsid w:val="00CA3AA0"/>
    <w:rsid w:val="00CA4D41"/>
    <w:rsid w:val="00CA4E7D"/>
    <w:rsid w:val="00CA7140"/>
    <w:rsid w:val="00CB065C"/>
    <w:rsid w:val="00CB1C46"/>
    <w:rsid w:val="00CB3DC9"/>
    <w:rsid w:val="00CB6D5B"/>
    <w:rsid w:val="00CC13F9"/>
    <w:rsid w:val="00CC4E5B"/>
    <w:rsid w:val="00CC4FF8"/>
    <w:rsid w:val="00CC611E"/>
    <w:rsid w:val="00CD3723"/>
    <w:rsid w:val="00CD5413"/>
    <w:rsid w:val="00CD65DE"/>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3395D"/>
    <w:rsid w:val="00D453EE"/>
    <w:rsid w:val="00D46468"/>
    <w:rsid w:val="00D55873"/>
    <w:rsid w:val="00D55B37"/>
    <w:rsid w:val="00D5634E"/>
    <w:rsid w:val="00D64B08"/>
    <w:rsid w:val="00D671D4"/>
    <w:rsid w:val="00D70D8F"/>
    <w:rsid w:val="00D7295B"/>
    <w:rsid w:val="00D767DE"/>
    <w:rsid w:val="00D76B84"/>
    <w:rsid w:val="00D77DCF"/>
    <w:rsid w:val="00D876AB"/>
    <w:rsid w:val="00D87E2A"/>
    <w:rsid w:val="00D90457"/>
    <w:rsid w:val="00D913EC"/>
    <w:rsid w:val="00D93C67"/>
    <w:rsid w:val="00D94587"/>
    <w:rsid w:val="00D97042"/>
    <w:rsid w:val="00D97549"/>
    <w:rsid w:val="00DA0ABE"/>
    <w:rsid w:val="00DA22A6"/>
    <w:rsid w:val="00DA3644"/>
    <w:rsid w:val="00DB2CC7"/>
    <w:rsid w:val="00DB78E4"/>
    <w:rsid w:val="00DC016D"/>
    <w:rsid w:val="00DC505C"/>
    <w:rsid w:val="00DC5FDC"/>
    <w:rsid w:val="00DC7214"/>
    <w:rsid w:val="00DC7D5C"/>
    <w:rsid w:val="00DD033C"/>
    <w:rsid w:val="00DD2577"/>
    <w:rsid w:val="00DD3C9D"/>
    <w:rsid w:val="00DE3439"/>
    <w:rsid w:val="00DE42D9"/>
    <w:rsid w:val="00DE5010"/>
    <w:rsid w:val="00DF0813"/>
    <w:rsid w:val="00DF25BD"/>
    <w:rsid w:val="00DF515B"/>
    <w:rsid w:val="00E01C3D"/>
    <w:rsid w:val="00E0634B"/>
    <w:rsid w:val="00E11728"/>
    <w:rsid w:val="00E16B25"/>
    <w:rsid w:val="00E21CD6"/>
    <w:rsid w:val="00E24167"/>
    <w:rsid w:val="00E24878"/>
    <w:rsid w:val="00E24DD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D1F"/>
    <w:rsid w:val="00E7596C"/>
    <w:rsid w:val="00E814A9"/>
    <w:rsid w:val="00E82718"/>
    <w:rsid w:val="00E840DC"/>
    <w:rsid w:val="00E8439B"/>
    <w:rsid w:val="00E92947"/>
    <w:rsid w:val="00EA0555"/>
    <w:rsid w:val="00EA0AB9"/>
    <w:rsid w:val="00EA0C1B"/>
    <w:rsid w:val="00EA1C5A"/>
    <w:rsid w:val="00EA3AC2"/>
    <w:rsid w:val="00EA55CD"/>
    <w:rsid w:val="00EA5A76"/>
    <w:rsid w:val="00EA5FA3"/>
    <w:rsid w:val="00EA6628"/>
    <w:rsid w:val="00EB33C3"/>
    <w:rsid w:val="00EB3F99"/>
    <w:rsid w:val="00EB424E"/>
    <w:rsid w:val="00EC0C3B"/>
    <w:rsid w:val="00EC3846"/>
    <w:rsid w:val="00EC6C31"/>
    <w:rsid w:val="00ED0167"/>
    <w:rsid w:val="00ED1405"/>
    <w:rsid w:val="00ED1EED"/>
    <w:rsid w:val="00ED7E9A"/>
    <w:rsid w:val="00EE2300"/>
    <w:rsid w:val="00EE4B82"/>
    <w:rsid w:val="00EE60B3"/>
    <w:rsid w:val="00EE7AB1"/>
    <w:rsid w:val="00EF1651"/>
    <w:rsid w:val="00EF32EF"/>
    <w:rsid w:val="00EF4E57"/>
    <w:rsid w:val="00EF755A"/>
    <w:rsid w:val="00F0170F"/>
    <w:rsid w:val="00F02FDE"/>
    <w:rsid w:val="00F04307"/>
    <w:rsid w:val="00F05968"/>
    <w:rsid w:val="00F05FAF"/>
    <w:rsid w:val="00F12353"/>
    <w:rsid w:val="00F128F8"/>
    <w:rsid w:val="00F12CAF"/>
    <w:rsid w:val="00F13E5A"/>
    <w:rsid w:val="00F14078"/>
    <w:rsid w:val="00F16AA7"/>
    <w:rsid w:val="00F207C9"/>
    <w:rsid w:val="00F20D9B"/>
    <w:rsid w:val="00F272C5"/>
    <w:rsid w:val="00F30497"/>
    <w:rsid w:val="00F32DC4"/>
    <w:rsid w:val="00F410DA"/>
    <w:rsid w:val="00F43DEE"/>
    <w:rsid w:val="00F44D59"/>
    <w:rsid w:val="00F46DB5"/>
    <w:rsid w:val="00F47F7F"/>
    <w:rsid w:val="00F50CD3"/>
    <w:rsid w:val="00F51039"/>
    <w:rsid w:val="00F525F7"/>
    <w:rsid w:val="00F532B5"/>
    <w:rsid w:val="00F634A8"/>
    <w:rsid w:val="00F71899"/>
    <w:rsid w:val="00F72A84"/>
    <w:rsid w:val="00F73B7F"/>
    <w:rsid w:val="00F76B23"/>
    <w:rsid w:val="00F76C9F"/>
    <w:rsid w:val="00F824FC"/>
    <w:rsid w:val="00F82FB8"/>
    <w:rsid w:val="00F83011"/>
    <w:rsid w:val="00F8452A"/>
    <w:rsid w:val="00F91159"/>
    <w:rsid w:val="00F9393D"/>
    <w:rsid w:val="00F942E4"/>
    <w:rsid w:val="00F942E7"/>
    <w:rsid w:val="00F953D5"/>
    <w:rsid w:val="00F96704"/>
    <w:rsid w:val="00F97D67"/>
    <w:rsid w:val="00FA186E"/>
    <w:rsid w:val="00FA19DB"/>
    <w:rsid w:val="00FB1274"/>
    <w:rsid w:val="00FB427A"/>
    <w:rsid w:val="00FB6CE4"/>
    <w:rsid w:val="00FC18E5"/>
    <w:rsid w:val="00FC2BF7"/>
    <w:rsid w:val="00FC3252"/>
    <w:rsid w:val="00FC34CE"/>
    <w:rsid w:val="00FC7A26"/>
    <w:rsid w:val="00FD09AB"/>
    <w:rsid w:val="00FD25DA"/>
    <w:rsid w:val="00FD38AB"/>
    <w:rsid w:val="00FD7B30"/>
    <w:rsid w:val="00FE149D"/>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EAAB0-5BFF-4FD8-B393-947E4ADD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34894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4</cp:revision>
  <dcterms:created xsi:type="dcterms:W3CDTF">2022-04-20T15:31:00Z</dcterms:created>
  <dcterms:modified xsi:type="dcterms:W3CDTF">2022-05-06T21:12:00Z</dcterms:modified>
</cp:coreProperties>
</file>