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C4" w:rsidRDefault="00F70CC4" w:rsidP="00F70C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CC4" w:rsidRDefault="00F70CC4" w:rsidP="00F70CC4">
      <w:pPr>
        <w:widowControl w:val="0"/>
        <w:autoSpaceDE w:val="0"/>
        <w:autoSpaceDN w:val="0"/>
        <w:adjustRightInd w:val="0"/>
        <w:jc w:val="center"/>
      </w:pPr>
      <w:r>
        <w:t>SUBPART A:  RECOGNITION REQUIREMENTS</w:t>
      </w:r>
    </w:p>
    <w:sectPr w:rsidR="00F70CC4" w:rsidSect="00F70CC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CC4"/>
    <w:rsid w:val="0021150A"/>
    <w:rsid w:val="002C4872"/>
    <w:rsid w:val="003B6DA6"/>
    <w:rsid w:val="00A03B34"/>
    <w:rsid w:val="00C71318"/>
    <w:rsid w:val="00F708BA"/>
    <w:rsid w:val="00F70CC4"/>
    <w:rsid w:val="00F8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SCHOOL RECOGNITION REQUIREMENTS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SCHOOL RECOGNITION REQUIREMENTS</dc:title>
  <dc:subject/>
  <dc:creator>ThomasVD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