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31" w:rsidRDefault="00605A31" w:rsidP="00605A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5A31" w:rsidRDefault="00605A31" w:rsidP="00605A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2530.200  Revision of Proposed Rules (Recodified)</w:t>
      </w:r>
      <w:r>
        <w:t xml:space="preserve"> </w:t>
      </w:r>
    </w:p>
    <w:p w:rsidR="00605A31" w:rsidRDefault="00605A31" w:rsidP="00605A31">
      <w:pPr>
        <w:widowControl w:val="0"/>
        <w:autoSpaceDE w:val="0"/>
        <w:autoSpaceDN w:val="0"/>
        <w:adjustRightInd w:val="0"/>
      </w:pPr>
    </w:p>
    <w:p w:rsidR="00605A31" w:rsidRDefault="00605A31" w:rsidP="00605A3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2 Ill. Adm. Code 825.180 at 8 Ill. Reg. 4133) </w:t>
      </w:r>
    </w:p>
    <w:sectPr w:rsidR="00605A31" w:rsidSect="00605A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5A31"/>
    <w:rsid w:val="00017E0B"/>
    <w:rsid w:val="0005121A"/>
    <w:rsid w:val="004B61CB"/>
    <w:rsid w:val="005C3366"/>
    <w:rsid w:val="0060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2012-06-21T23:19:00Z</dcterms:modified>
</cp:coreProperties>
</file>