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1E" w:rsidRDefault="00705B1E" w:rsidP="00705B1E">
      <w:bookmarkStart w:id="0" w:name="_GoBack"/>
      <w:bookmarkEnd w:id="0"/>
    </w:p>
    <w:p w:rsidR="00B32519" w:rsidRPr="00B32519" w:rsidRDefault="00B32519" w:rsidP="00705B1E">
      <w:r w:rsidRPr="00B32519">
        <w:t xml:space="preserve">AUTHORITY: </w:t>
      </w:r>
      <w:r w:rsidR="00705B1E">
        <w:t xml:space="preserve"> </w:t>
      </w:r>
      <w:r w:rsidRPr="00B32519">
        <w:t>Implementing and authorized by the Illinois Prescribed Burning Act [</w:t>
      </w:r>
      <w:r w:rsidRPr="00B32519">
        <w:rPr>
          <w:bCs/>
        </w:rPr>
        <w:t>525</w:t>
      </w:r>
      <w:r w:rsidR="00705B1E">
        <w:rPr>
          <w:bCs/>
        </w:rPr>
        <w:t xml:space="preserve"> </w:t>
      </w:r>
      <w:r w:rsidRPr="00B32519">
        <w:rPr>
          <w:bCs/>
        </w:rPr>
        <w:t>ILCS</w:t>
      </w:r>
      <w:r w:rsidR="00705B1E">
        <w:rPr>
          <w:bCs/>
        </w:rPr>
        <w:t xml:space="preserve"> </w:t>
      </w:r>
      <w:r w:rsidRPr="00B32519">
        <w:rPr>
          <w:bCs/>
        </w:rPr>
        <w:t>37</w:t>
      </w:r>
      <w:r w:rsidRPr="00B32519">
        <w:t>].</w:t>
      </w:r>
    </w:p>
    <w:sectPr w:rsidR="00B32519" w:rsidRPr="00B325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C1" w:rsidRDefault="001860C1">
      <w:r>
        <w:separator/>
      </w:r>
    </w:p>
  </w:endnote>
  <w:endnote w:type="continuationSeparator" w:id="0">
    <w:p w:rsidR="001860C1" w:rsidRDefault="0018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C1" w:rsidRDefault="001860C1">
      <w:r>
        <w:separator/>
      </w:r>
    </w:p>
  </w:footnote>
  <w:footnote w:type="continuationSeparator" w:id="0">
    <w:p w:rsidR="001860C1" w:rsidRDefault="0018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5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0C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EFB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755"/>
    <w:rsid w:val="00702A38"/>
    <w:rsid w:val="00705B1E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56A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519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