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2" w:rsidRDefault="00A52662" w:rsidP="00B212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536D" w:rsidRDefault="0093536D" w:rsidP="00B21281">
      <w:pPr>
        <w:widowControl w:val="0"/>
        <w:autoSpaceDE w:val="0"/>
        <w:autoSpaceDN w:val="0"/>
        <w:adjustRightInd w:val="0"/>
        <w:jc w:val="center"/>
      </w:pPr>
      <w:r>
        <w:t>PART 640</w:t>
      </w:r>
    </w:p>
    <w:p w:rsidR="0093536D" w:rsidRDefault="0093536D" w:rsidP="00B21281">
      <w:pPr>
        <w:widowControl w:val="0"/>
        <w:autoSpaceDE w:val="0"/>
        <w:autoSpaceDN w:val="0"/>
        <w:adjustRightInd w:val="0"/>
        <w:jc w:val="center"/>
      </w:pPr>
      <w:r>
        <w:t>OUTFITTER REGULATIONS</w:t>
      </w:r>
    </w:p>
    <w:sectPr w:rsidR="0093536D" w:rsidSect="00B2128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36D"/>
    <w:rsid w:val="00100562"/>
    <w:rsid w:val="004843D8"/>
    <w:rsid w:val="0093536D"/>
    <w:rsid w:val="00A52662"/>
    <w:rsid w:val="00B21281"/>
    <w:rsid w:val="00E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640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640</dc:title>
  <dc:subject/>
  <dc:creator>MessingerRR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