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C25" w:rsidRDefault="00893C25" w:rsidP="00217EA0">
      <w:pPr>
        <w:widowControl w:val="0"/>
        <w:autoSpaceDE w:val="0"/>
        <w:autoSpaceDN w:val="0"/>
        <w:adjustRightInd w:val="0"/>
      </w:pPr>
      <w:bookmarkStart w:id="0" w:name="_GoBack"/>
      <w:bookmarkEnd w:id="0"/>
    </w:p>
    <w:p w:rsidR="00893C25" w:rsidRDefault="00893C25" w:rsidP="00217EA0">
      <w:pPr>
        <w:widowControl w:val="0"/>
        <w:autoSpaceDE w:val="0"/>
        <w:autoSpaceDN w:val="0"/>
        <w:adjustRightInd w:val="0"/>
      </w:pPr>
      <w:r>
        <w:rPr>
          <w:b/>
          <w:bCs/>
        </w:rPr>
        <w:t>Section 370.20  Definitions</w:t>
      </w:r>
      <w:r>
        <w:t xml:space="preserve"> </w:t>
      </w:r>
    </w:p>
    <w:p w:rsidR="00893C25" w:rsidRDefault="00893C25" w:rsidP="00217EA0">
      <w:pPr>
        <w:widowControl w:val="0"/>
        <w:autoSpaceDE w:val="0"/>
        <w:autoSpaceDN w:val="0"/>
        <w:adjustRightInd w:val="0"/>
      </w:pPr>
    </w:p>
    <w:p w:rsidR="00893C25" w:rsidRDefault="00893C25" w:rsidP="00217EA0">
      <w:pPr>
        <w:widowControl w:val="0"/>
        <w:autoSpaceDE w:val="0"/>
        <w:autoSpaceDN w:val="0"/>
        <w:adjustRightInd w:val="0"/>
        <w:ind w:left="1440" w:hanging="720"/>
      </w:pPr>
      <w:r>
        <w:t>a)</w:t>
      </w:r>
      <w:r>
        <w:tab/>
        <w:t xml:space="preserve">"Archaeological resource" refers to any material remains of past human life or activities that are of archaeological interest and at least forty (40) years of age, as well as the physical site, location, or context in which those remains are found. </w:t>
      </w:r>
    </w:p>
    <w:p w:rsidR="00D36D6A" w:rsidRDefault="00D36D6A" w:rsidP="00217EA0">
      <w:pPr>
        <w:widowControl w:val="0"/>
        <w:autoSpaceDE w:val="0"/>
        <w:autoSpaceDN w:val="0"/>
        <w:adjustRightInd w:val="0"/>
        <w:ind w:left="720"/>
      </w:pPr>
    </w:p>
    <w:p w:rsidR="00893C25" w:rsidRDefault="00893C25" w:rsidP="00217EA0">
      <w:pPr>
        <w:widowControl w:val="0"/>
        <w:autoSpaceDE w:val="0"/>
        <w:autoSpaceDN w:val="0"/>
        <w:adjustRightInd w:val="0"/>
        <w:ind w:left="1440" w:hanging="720"/>
      </w:pPr>
      <w:r>
        <w:t>b)</w:t>
      </w:r>
      <w:r>
        <w:tab/>
        <w:t xml:space="preserve">"Archaeological interest" refers to any object, site or other material remains that, as a result of its study and analysis, may provide information or knowledge about human life and activities in the past. </w:t>
      </w:r>
    </w:p>
    <w:p w:rsidR="00D36D6A" w:rsidRDefault="00D36D6A" w:rsidP="00217EA0">
      <w:pPr>
        <w:widowControl w:val="0"/>
        <w:autoSpaceDE w:val="0"/>
        <w:autoSpaceDN w:val="0"/>
        <w:adjustRightInd w:val="0"/>
        <w:ind w:left="720"/>
      </w:pPr>
    </w:p>
    <w:p w:rsidR="00893C25" w:rsidRDefault="00893C25" w:rsidP="00217EA0">
      <w:pPr>
        <w:widowControl w:val="0"/>
        <w:autoSpaceDE w:val="0"/>
        <w:autoSpaceDN w:val="0"/>
        <w:adjustRightInd w:val="0"/>
        <w:ind w:left="1440" w:hanging="720"/>
      </w:pPr>
      <w:r>
        <w:t>c)</w:t>
      </w:r>
      <w:r>
        <w:tab/>
        <w:t xml:space="preserve">"Material remains of past human life or activities" refers to any physical evidence of human habitation, occupation, use or activity.  Such items of evidence include, but are not limited to: </w:t>
      </w:r>
    </w:p>
    <w:p w:rsidR="00D36D6A" w:rsidRDefault="00D36D6A" w:rsidP="00217EA0">
      <w:pPr>
        <w:widowControl w:val="0"/>
        <w:autoSpaceDE w:val="0"/>
        <w:autoSpaceDN w:val="0"/>
        <w:adjustRightInd w:val="0"/>
      </w:pPr>
    </w:p>
    <w:p w:rsidR="00893C25" w:rsidRDefault="00893C25" w:rsidP="00217EA0">
      <w:pPr>
        <w:widowControl w:val="0"/>
        <w:autoSpaceDE w:val="0"/>
        <w:autoSpaceDN w:val="0"/>
        <w:adjustRightInd w:val="0"/>
        <w:ind w:left="1440"/>
      </w:pPr>
      <w:r>
        <w:t>1)</w:t>
      </w:r>
      <w:r>
        <w:tab/>
        <w:t xml:space="preserve">surface or subsurface structures, </w:t>
      </w:r>
    </w:p>
    <w:p w:rsidR="00D36D6A" w:rsidRDefault="00D36D6A" w:rsidP="00217EA0">
      <w:pPr>
        <w:widowControl w:val="0"/>
        <w:autoSpaceDE w:val="0"/>
        <w:autoSpaceDN w:val="0"/>
        <w:adjustRightInd w:val="0"/>
        <w:ind w:left="1440"/>
      </w:pPr>
    </w:p>
    <w:p w:rsidR="00893C25" w:rsidRDefault="00893C25" w:rsidP="00217EA0">
      <w:pPr>
        <w:widowControl w:val="0"/>
        <w:autoSpaceDE w:val="0"/>
        <w:autoSpaceDN w:val="0"/>
        <w:adjustRightInd w:val="0"/>
        <w:ind w:left="1440"/>
      </w:pPr>
      <w:r>
        <w:t>2)</w:t>
      </w:r>
      <w:r>
        <w:tab/>
        <w:t xml:space="preserve">shelters, </w:t>
      </w:r>
    </w:p>
    <w:p w:rsidR="00D36D6A" w:rsidRDefault="00D36D6A" w:rsidP="00217EA0">
      <w:pPr>
        <w:widowControl w:val="0"/>
        <w:autoSpaceDE w:val="0"/>
        <w:autoSpaceDN w:val="0"/>
        <w:adjustRightInd w:val="0"/>
        <w:ind w:left="1440"/>
      </w:pPr>
    </w:p>
    <w:p w:rsidR="00893C25" w:rsidRDefault="00893C25" w:rsidP="00217EA0">
      <w:pPr>
        <w:widowControl w:val="0"/>
        <w:autoSpaceDE w:val="0"/>
        <w:autoSpaceDN w:val="0"/>
        <w:adjustRightInd w:val="0"/>
        <w:ind w:left="1440"/>
      </w:pPr>
      <w:r>
        <w:t>3)</w:t>
      </w:r>
      <w:r>
        <w:tab/>
        <w:t xml:space="preserve">facilities, </w:t>
      </w:r>
    </w:p>
    <w:p w:rsidR="00D36D6A" w:rsidRDefault="00D36D6A" w:rsidP="00217EA0">
      <w:pPr>
        <w:widowControl w:val="0"/>
        <w:autoSpaceDE w:val="0"/>
        <w:autoSpaceDN w:val="0"/>
        <w:adjustRightInd w:val="0"/>
        <w:ind w:left="1440"/>
      </w:pPr>
    </w:p>
    <w:p w:rsidR="00893C25" w:rsidRDefault="00893C25" w:rsidP="00217EA0">
      <w:pPr>
        <w:widowControl w:val="0"/>
        <w:autoSpaceDE w:val="0"/>
        <w:autoSpaceDN w:val="0"/>
        <w:adjustRightInd w:val="0"/>
        <w:ind w:left="2160" w:hanging="720"/>
      </w:pPr>
      <w:r>
        <w:t>4)</w:t>
      </w:r>
      <w:r>
        <w:tab/>
        <w:t xml:space="preserve">features (specific examples include, but are not limited to:  domestic structures, human-made mounds, earthworks, canals, reservoirs, horticultural garden areas, rock alignments, cairns, kilns, and post moulds), </w:t>
      </w:r>
    </w:p>
    <w:p w:rsidR="00D36D6A" w:rsidRDefault="00D36D6A" w:rsidP="00217EA0">
      <w:pPr>
        <w:widowControl w:val="0"/>
        <w:autoSpaceDE w:val="0"/>
        <w:autoSpaceDN w:val="0"/>
        <w:adjustRightInd w:val="0"/>
        <w:ind w:left="1440"/>
      </w:pPr>
    </w:p>
    <w:p w:rsidR="00893C25" w:rsidRDefault="00893C25" w:rsidP="00217EA0">
      <w:pPr>
        <w:widowControl w:val="0"/>
        <w:autoSpaceDE w:val="0"/>
        <w:autoSpaceDN w:val="0"/>
        <w:adjustRightInd w:val="0"/>
        <w:ind w:left="1440"/>
      </w:pPr>
      <w:r>
        <w:t>5)</w:t>
      </w:r>
      <w:r>
        <w:tab/>
        <w:t xml:space="preserve">surface or subsurface concentrations or scatters or artifacts, </w:t>
      </w:r>
    </w:p>
    <w:p w:rsidR="00D36D6A" w:rsidRDefault="00D36D6A" w:rsidP="00217EA0">
      <w:pPr>
        <w:widowControl w:val="0"/>
        <w:autoSpaceDE w:val="0"/>
        <w:autoSpaceDN w:val="0"/>
        <w:adjustRightInd w:val="0"/>
        <w:ind w:left="1440"/>
      </w:pPr>
    </w:p>
    <w:p w:rsidR="00893C25" w:rsidRDefault="00893C25" w:rsidP="00217EA0">
      <w:pPr>
        <w:widowControl w:val="0"/>
        <w:autoSpaceDE w:val="0"/>
        <w:autoSpaceDN w:val="0"/>
        <w:adjustRightInd w:val="0"/>
        <w:ind w:left="2160" w:hanging="720"/>
      </w:pPr>
      <w:r>
        <w:t>6)</w:t>
      </w:r>
      <w:r>
        <w:tab/>
        <w:t xml:space="preserve">whole or fragmentary tools, implements, containers, weapon projectiles, clothing, and ornaments (specific examples of these include, but are not limited to:  pottery and other ceramics, basketry, cordage, weavings, coins, bullets, bottles, and other glassware, flaked stone, bone, metal, wood, hide, feathers, and pigments), </w:t>
      </w:r>
    </w:p>
    <w:p w:rsidR="00D36D6A" w:rsidRDefault="00D36D6A" w:rsidP="00217EA0">
      <w:pPr>
        <w:widowControl w:val="0"/>
        <w:autoSpaceDE w:val="0"/>
        <w:autoSpaceDN w:val="0"/>
        <w:adjustRightInd w:val="0"/>
        <w:ind w:left="1440"/>
      </w:pPr>
    </w:p>
    <w:p w:rsidR="00893C25" w:rsidRDefault="00893C25" w:rsidP="00217EA0">
      <w:pPr>
        <w:widowControl w:val="0"/>
        <w:autoSpaceDE w:val="0"/>
        <w:autoSpaceDN w:val="0"/>
        <w:adjustRightInd w:val="0"/>
        <w:ind w:left="1440"/>
      </w:pPr>
      <w:r>
        <w:t>7)</w:t>
      </w:r>
      <w:r>
        <w:tab/>
        <w:t xml:space="preserve">by-products of manufacture or use of human-made or natural materials, </w:t>
      </w:r>
    </w:p>
    <w:p w:rsidR="00D36D6A" w:rsidRDefault="00D36D6A" w:rsidP="00217EA0">
      <w:pPr>
        <w:widowControl w:val="0"/>
        <w:autoSpaceDE w:val="0"/>
        <w:autoSpaceDN w:val="0"/>
        <w:adjustRightInd w:val="0"/>
        <w:ind w:left="1440"/>
      </w:pPr>
    </w:p>
    <w:p w:rsidR="00893C25" w:rsidRDefault="00893C25" w:rsidP="00217EA0">
      <w:pPr>
        <w:widowControl w:val="0"/>
        <w:autoSpaceDE w:val="0"/>
        <w:autoSpaceDN w:val="0"/>
        <w:adjustRightInd w:val="0"/>
        <w:ind w:left="2160" w:hanging="720"/>
      </w:pPr>
      <w:r>
        <w:t>8)</w:t>
      </w:r>
      <w:r>
        <w:tab/>
        <w:t xml:space="preserve">organic waste (specific examples include, but are not limited to:  vegetal and animal remains, coproloites), </w:t>
      </w:r>
    </w:p>
    <w:p w:rsidR="00D36D6A" w:rsidRDefault="00D36D6A" w:rsidP="00217EA0">
      <w:pPr>
        <w:widowControl w:val="0"/>
        <w:autoSpaceDE w:val="0"/>
        <w:autoSpaceDN w:val="0"/>
        <w:adjustRightInd w:val="0"/>
        <w:ind w:left="1440"/>
      </w:pPr>
    </w:p>
    <w:p w:rsidR="00893C25" w:rsidRDefault="00893C25" w:rsidP="00217EA0">
      <w:pPr>
        <w:widowControl w:val="0"/>
        <w:autoSpaceDE w:val="0"/>
        <w:autoSpaceDN w:val="0"/>
        <w:adjustRightInd w:val="0"/>
        <w:ind w:left="2160" w:hanging="720"/>
      </w:pPr>
      <w:r>
        <w:t>9)</w:t>
      </w:r>
      <w:r>
        <w:tab/>
        <w:t xml:space="preserve">rock carvings, rock paintings, intaglios, and other works of artistic or symbolic representation, </w:t>
      </w:r>
    </w:p>
    <w:p w:rsidR="00D36D6A" w:rsidRDefault="00D36D6A" w:rsidP="00217EA0">
      <w:pPr>
        <w:widowControl w:val="0"/>
        <w:autoSpaceDE w:val="0"/>
        <w:autoSpaceDN w:val="0"/>
        <w:adjustRightInd w:val="0"/>
        <w:ind w:left="1440"/>
      </w:pPr>
    </w:p>
    <w:p w:rsidR="00893C25" w:rsidRDefault="00893C25" w:rsidP="00217EA0">
      <w:pPr>
        <w:widowControl w:val="0"/>
        <w:autoSpaceDE w:val="0"/>
        <w:autoSpaceDN w:val="0"/>
        <w:adjustRightInd w:val="0"/>
        <w:ind w:left="1440" w:hanging="117"/>
      </w:pPr>
      <w:r>
        <w:t>10)</w:t>
      </w:r>
      <w:r>
        <w:tab/>
        <w:t xml:space="preserve">rockshelters or caves containing any of the foregoing materials, </w:t>
      </w:r>
    </w:p>
    <w:p w:rsidR="00D36D6A" w:rsidRDefault="00D36D6A" w:rsidP="00217EA0">
      <w:pPr>
        <w:widowControl w:val="0"/>
        <w:autoSpaceDE w:val="0"/>
        <w:autoSpaceDN w:val="0"/>
        <w:adjustRightInd w:val="0"/>
        <w:ind w:left="1440" w:hanging="117"/>
      </w:pPr>
    </w:p>
    <w:p w:rsidR="00893C25" w:rsidRDefault="00893C25" w:rsidP="00217EA0">
      <w:pPr>
        <w:widowControl w:val="0"/>
        <w:autoSpaceDE w:val="0"/>
        <w:autoSpaceDN w:val="0"/>
        <w:adjustRightInd w:val="0"/>
        <w:ind w:left="1440" w:hanging="117"/>
      </w:pPr>
      <w:r>
        <w:t>11)</w:t>
      </w:r>
      <w:r>
        <w:tab/>
        <w:t xml:space="preserve">the physical site or location of any of the foregoing, </w:t>
      </w:r>
    </w:p>
    <w:p w:rsidR="00D36D6A" w:rsidRDefault="00D36D6A" w:rsidP="00217EA0">
      <w:pPr>
        <w:widowControl w:val="0"/>
        <w:autoSpaceDE w:val="0"/>
        <w:autoSpaceDN w:val="0"/>
        <w:adjustRightInd w:val="0"/>
        <w:ind w:left="1440" w:hanging="117"/>
      </w:pPr>
    </w:p>
    <w:p w:rsidR="00893C25" w:rsidRDefault="00893C25" w:rsidP="00217EA0">
      <w:pPr>
        <w:widowControl w:val="0"/>
        <w:autoSpaceDE w:val="0"/>
        <w:autoSpaceDN w:val="0"/>
        <w:adjustRightInd w:val="0"/>
        <w:ind w:left="1440" w:hanging="117"/>
      </w:pPr>
      <w:r>
        <w:t>12)</w:t>
      </w:r>
      <w:r>
        <w:tab/>
        <w:t xml:space="preserve">any portion or piece of any of the foregoing. </w:t>
      </w:r>
    </w:p>
    <w:p w:rsidR="00D36D6A" w:rsidRDefault="00D36D6A" w:rsidP="00217EA0">
      <w:pPr>
        <w:widowControl w:val="0"/>
        <w:autoSpaceDE w:val="0"/>
        <w:autoSpaceDN w:val="0"/>
        <w:adjustRightInd w:val="0"/>
        <w:ind w:hanging="117"/>
      </w:pPr>
    </w:p>
    <w:p w:rsidR="00893C25" w:rsidRDefault="00893C25" w:rsidP="00217EA0">
      <w:pPr>
        <w:widowControl w:val="0"/>
        <w:autoSpaceDE w:val="0"/>
        <w:autoSpaceDN w:val="0"/>
        <w:adjustRightInd w:val="0"/>
        <w:ind w:left="1440" w:hanging="720"/>
      </w:pPr>
      <w:r>
        <w:t>d)</w:t>
      </w:r>
      <w:r w:rsidR="00217EA0">
        <w:tab/>
      </w:r>
      <w:r>
        <w:t xml:space="preserve">"Person" refers to any individual, corporation, partnership, trust, association, or any other private entity, or any officer, employee, agent, or department or recognized political unit or subdivision. </w:t>
      </w:r>
    </w:p>
    <w:sectPr w:rsidR="00893C25" w:rsidSect="00217EA0">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3C25"/>
    <w:rsid w:val="00217EA0"/>
    <w:rsid w:val="002204F6"/>
    <w:rsid w:val="00772CC8"/>
    <w:rsid w:val="007C7BA8"/>
    <w:rsid w:val="00893C25"/>
    <w:rsid w:val="00D36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ThomasVD</dc:creator>
  <cp:keywords/>
  <dc:description/>
  <cp:lastModifiedBy>Roberts, John</cp:lastModifiedBy>
  <cp:revision>3</cp:revision>
  <dcterms:created xsi:type="dcterms:W3CDTF">2012-06-21T22:40:00Z</dcterms:created>
  <dcterms:modified xsi:type="dcterms:W3CDTF">2012-06-21T22:40:00Z</dcterms:modified>
</cp:coreProperties>
</file>