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A5" w:rsidRDefault="00A27EA5" w:rsidP="00A27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EA5" w:rsidRDefault="00A27EA5" w:rsidP="00A27E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200.306  Internet Franchise Offers</w:t>
      </w:r>
      <w:r>
        <w:t xml:space="preserve"> </w:t>
      </w:r>
    </w:p>
    <w:p w:rsidR="00A27EA5" w:rsidRDefault="00A27EA5" w:rsidP="00A27EA5">
      <w:pPr>
        <w:widowControl w:val="0"/>
        <w:autoSpaceDE w:val="0"/>
        <w:autoSpaceDN w:val="0"/>
        <w:adjustRightInd w:val="0"/>
      </w:pPr>
    </w:p>
    <w:p w:rsidR="00A27EA5" w:rsidRDefault="00A27EA5" w:rsidP="00A27EA5">
      <w:pPr>
        <w:widowControl w:val="0"/>
        <w:autoSpaceDE w:val="0"/>
        <w:autoSpaceDN w:val="0"/>
        <w:adjustRightInd w:val="0"/>
      </w:pPr>
      <w:r>
        <w:t xml:space="preserve">Any communication made through the Internet, the World Wide Web, or any other similar proprietary or common carrier electronic delivery system, of an offer to sell a franchise ("Internet Offer") is exempt from the registration provisions of the Illinois Franchise Disclosure Act if the franchisor limits contact with prospective Illinois franchisees to keeping a prospect list and notifying such prospects that, until the franchisor registers the franchise in Illinois, no further discussion about the franchise opportunity can take place. </w:t>
      </w:r>
    </w:p>
    <w:p w:rsidR="00A27EA5" w:rsidRDefault="00A27EA5" w:rsidP="00A27EA5">
      <w:pPr>
        <w:widowControl w:val="0"/>
        <w:autoSpaceDE w:val="0"/>
        <w:autoSpaceDN w:val="0"/>
        <w:adjustRightInd w:val="0"/>
      </w:pPr>
    </w:p>
    <w:p w:rsidR="00A27EA5" w:rsidRDefault="00A27EA5" w:rsidP="00A27E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11561, effective September 7, 1999) </w:t>
      </w:r>
    </w:p>
    <w:sectPr w:rsidR="00A27EA5" w:rsidSect="00A27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EA5"/>
    <w:rsid w:val="00030715"/>
    <w:rsid w:val="001678D1"/>
    <w:rsid w:val="0088706C"/>
    <w:rsid w:val="00A27EA5"/>
    <w:rsid w:val="00C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