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B3675E" w:rsidRPr="00053B1B" w:rsidRDefault="00B3675E" w:rsidP="00B3675E">
      <w:pPr>
        <w:rPr>
          <w:b/>
        </w:rPr>
      </w:pPr>
      <w:r w:rsidRPr="00053B1B">
        <w:rPr>
          <w:b/>
        </w:rPr>
        <w:t>Section 1900.1630  Inter-track Wagering Locations</w:t>
      </w:r>
    </w:p>
    <w:p w:rsidR="00B3675E" w:rsidRPr="00053B1B" w:rsidRDefault="00B3675E" w:rsidP="000D77D9"/>
    <w:p w:rsidR="00B3675E" w:rsidRPr="00053B1B" w:rsidRDefault="00B3675E" w:rsidP="00B3675E">
      <w:pPr>
        <w:ind w:left="1440" w:hanging="720"/>
      </w:pPr>
      <w:r w:rsidRPr="00053B1B">
        <w:t>a)</w:t>
      </w:r>
      <w:r>
        <w:tab/>
      </w:r>
      <w:r w:rsidRPr="00053B1B">
        <w:t>A master sports wagering licensee licensed pursuant to Section 25-30 of the Act that also holds an inter-track wagering location license may conduct in-person sports wagering at up to three inter-track wagering locations associated with its inter-track wagering location license.</w:t>
      </w:r>
    </w:p>
    <w:p w:rsidR="00B3675E" w:rsidRPr="00053B1B" w:rsidRDefault="00B3675E" w:rsidP="000D77D9"/>
    <w:p w:rsidR="00B3675E" w:rsidRPr="00053B1B" w:rsidRDefault="00B3675E" w:rsidP="00B3675E">
      <w:pPr>
        <w:ind w:left="1440" w:hanging="720"/>
      </w:pPr>
      <w:r w:rsidRPr="00053B1B">
        <w:t>b)</w:t>
      </w:r>
      <w:r>
        <w:tab/>
      </w:r>
      <w:r w:rsidRPr="00053B1B">
        <w:t>Any sports wagering windows, counters, or ki</w:t>
      </w:r>
      <w:r w:rsidR="000F643D">
        <w:t xml:space="preserve">osks operated pursuant to this </w:t>
      </w:r>
      <w:r w:rsidR="000F643D" w:rsidRPr="00053B1B">
        <w:t>Section</w:t>
      </w:r>
      <w:r w:rsidRPr="00053B1B">
        <w:t xml:space="preserve"> shall be located entirely within an inter-track wagering location.</w:t>
      </w:r>
    </w:p>
    <w:p w:rsidR="00B3675E" w:rsidRPr="00053B1B" w:rsidRDefault="00B3675E" w:rsidP="000D77D9"/>
    <w:p w:rsidR="00B3675E" w:rsidRPr="00053B1B" w:rsidRDefault="00B3675E" w:rsidP="00B3675E">
      <w:pPr>
        <w:ind w:left="1440" w:hanging="720"/>
      </w:pPr>
      <w:r w:rsidRPr="00053B1B">
        <w:t>c)</w:t>
      </w:r>
      <w:r>
        <w:tab/>
      </w:r>
      <w:r w:rsidRPr="00053B1B">
        <w:t>A master sports wagering licensee that conducts or intends to conduct sports wagering operations at an inter-track wagering location shall disclose any contracts or agreements with the inter-track wagering location prior to commencing sports wagering operations at that location.</w:t>
      </w:r>
    </w:p>
    <w:p w:rsidR="00B3675E" w:rsidRPr="00053B1B" w:rsidRDefault="00B3675E" w:rsidP="000D77D9"/>
    <w:p w:rsidR="00B3675E" w:rsidRPr="00053B1B" w:rsidRDefault="00B3675E" w:rsidP="00B3675E">
      <w:pPr>
        <w:ind w:left="1440" w:hanging="720"/>
      </w:pPr>
      <w:r w:rsidRPr="00053B1B">
        <w:t>d)</w:t>
      </w:r>
      <w:r>
        <w:tab/>
      </w:r>
      <w:r w:rsidRPr="00053B1B">
        <w:t>An inter-track wagering location at which a master sports wagering licensee conducts sports wagering operations shall be considered a key person under Section 1900.530.</w:t>
      </w:r>
    </w:p>
    <w:p w:rsidR="00B3675E" w:rsidRPr="00053B1B" w:rsidRDefault="00B3675E" w:rsidP="000D77D9"/>
    <w:p w:rsidR="00B3675E" w:rsidRPr="00053B1B" w:rsidRDefault="00B3675E" w:rsidP="00B3675E">
      <w:pPr>
        <w:ind w:left="1440" w:hanging="720"/>
      </w:pPr>
      <w:r w:rsidRPr="00053B1B">
        <w:t>e)</w:t>
      </w:r>
      <w:r>
        <w:tab/>
      </w:r>
      <w:r w:rsidRPr="00053B1B">
        <w:t>All portions of a sports wagering operation conducted at an inter-track wagering location are subject to all requirements and restrictions of this Part, including but not limited to:</w:t>
      </w:r>
    </w:p>
    <w:p w:rsidR="00B3675E" w:rsidRPr="00053B1B" w:rsidRDefault="00B3675E" w:rsidP="000D77D9"/>
    <w:p w:rsidR="00B3675E" w:rsidRPr="00053B1B" w:rsidRDefault="00B3675E" w:rsidP="00B3675E">
      <w:pPr>
        <w:ind w:left="2160" w:hanging="720"/>
      </w:pPr>
      <w:r w:rsidRPr="00053B1B">
        <w:t>1)</w:t>
      </w:r>
      <w:r>
        <w:tab/>
      </w:r>
      <w:r w:rsidRPr="00053B1B">
        <w:t>Use of occupational licensees;</w:t>
      </w:r>
    </w:p>
    <w:p w:rsidR="00B3675E" w:rsidRPr="00053B1B" w:rsidRDefault="00B3675E" w:rsidP="000D77D9"/>
    <w:p w:rsidR="00B3675E" w:rsidRPr="00053B1B" w:rsidRDefault="00B3675E" w:rsidP="00B3675E">
      <w:pPr>
        <w:ind w:left="2160" w:hanging="720"/>
      </w:pPr>
      <w:r w:rsidRPr="00053B1B">
        <w:t>2)</w:t>
      </w:r>
      <w:r>
        <w:tab/>
      </w:r>
      <w:r w:rsidRPr="00053B1B">
        <w:t>Security of the operation and the designated gaming area; and</w:t>
      </w:r>
    </w:p>
    <w:p w:rsidR="00B3675E" w:rsidRPr="00053B1B" w:rsidRDefault="00B3675E" w:rsidP="000D77D9"/>
    <w:p w:rsidR="00B3675E" w:rsidRPr="00053B1B" w:rsidRDefault="00B3675E" w:rsidP="00B3675E">
      <w:pPr>
        <w:ind w:left="2160" w:hanging="720"/>
      </w:pPr>
      <w:r w:rsidRPr="00053B1B">
        <w:t>3)</w:t>
      </w:r>
      <w:r>
        <w:tab/>
      </w:r>
      <w:r w:rsidRPr="00053B1B">
        <w:t>Surveillance and monitoring requirements.</w:t>
      </w:r>
    </w:p>
    <w:p w:rsidR="00B3675E" w:rsidRPr="00053B1B" w:rsidRDefault="00B3675E" w:rsidP="000D77D9">
      <w:bookmarkStart w:id="0" w:name="_GoBack"/>
      <w:bookmarkEnd w:id="0"/>
    </w:p>
    <w:p w:rsidR="00B3675E" w:rsidRPr="00093935" w:rsidRDefault="00B3675E" w:rsidP="00B3675E">
      <w:pPr>
        <w:ind w:left="1440" w:hanging="720"/>
      </w:pPr>
      <w:r w:rsidRPr="00053B1B">
        <w:t>f)</w:t>
      </w:r>
      <w:r>
        <w:tab/>
      </w:r>
      <w:r w:rsidRPr="00053B1B">
        <w:t>All in-person sports wagering conducted at an inter-track wagering location shall comply with local zoning restrictions and regulations.</w:t>
      </w:r>
    </w:p>
    <w:sectPr w:rsidR="00B3675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9D" w:rsidRDefault="0009319D">
      <w:r>
        <w:separator/>
      </w:r>
    </w:p>
  </w:endnote>
  <w:endnote w:type="continuationSeparator" w:id="0">
    <w:p w:rsidR="0009319D" w:rsidRDefault="000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9D" w:rsidRDefault="0009319D">
      <w:r>
        <w:separator/>
      </w:r>
    </w:p>
  </w:footnote>
  <w:footnote w:type="continuationSeparator" w:id="0">
    <w:p w:rsidR="0009319D" w:rsidRDefault="0009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19D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7D9"/>
    <w:rsid w:val="000E04BB"/>
    <w:rsid w:val="000E08CB"/>
    <w:rsid w:val="000E6BBD"/>
    <w:rsid w:val="000E6FF6"/>
    <w:rsid w:val="000E7A0A"/>
    <w:rsid w:val="000F1E7C"/>
    <w:rsid w:val="000F25A1"/>
    <w:rsid w:val="000F643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75E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F5E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0A32-86E2-4C1C-B2EA-25ABE63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5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2020-03-30T16:22:00Z</dcterms:created>
  <dcterms:modified xsi:type="dcterms:W3CDTF">2020-06-17T16:38:00Z</dcterms:modified>
</cp:coreProperties>
</file>