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1B23F2" w:rsidRDefault="000174EB" w:rsidP="001B23F2"/>
    <w:p w:rsidR="001B23F2" w:rsidRPr="001B23F2" w:rsidRDefault="001B23F2" w:rsidP="001B23F2">
      <w:pPr>
        <w:rPr>
          <w:b/>
        </w:rPr>
      </w:pPr>
      <w:r w:rsidRPr="001B23F2">
        <w:rPr>
          <w:b/>
        </w:rPr>
        <w:t>Section 1</w:t>
      </w:r>
      <w:r w:rsidR="005A4150">
        <w:rPr>
          <w:b/>
        </w:rPr>
        <w:t>9</w:t>
      </w:r>
      <w:bookmarkStart w:id="0" w:name="_GoBack"/>
      <w:bookmarkEnd w:id="0"/>
      <w:r w:rsidRPr="001B23F2">
        <w:rPr>
          <w:b/>
        </w:rPr>
        <w:t>00.270  Duties of Occupational Licensees</w:t>
      </w:r>
    </w:p>
    <w:p w:rsidR="001B23F2" w:rsidRPr="001B23F2" w:rsidRDefault="001B23F2" w:rsidP="001B23F2"/>
    <w:p w:rsidR="001B23F2" w:rsidRPr="001B23F2" w:rsidRDefault="001B23F2" w:rsidP="001B23F2">
      <w:r w:rsidRPr="001B23F2">
        <w:t xml:space="preserve">In addition to all other duties and obligations </w:t>
      </w:r>
      <w:r w:rsidR="005472A0">
        <w:t xml:space="preserve">of </w:t>
      </w:r>
      <w:r w:rsidRPr="001B23F2">
        <w:t>the Act and this Part, each occupational licensee has an ongoing duty to comply with the following:</w:t>
      </w:r>
    </w:p>
    <w:p w:rsidR="001B23F2" w:rsidRPr="001B23F2" w:rsidRDefault="001B23F2" w:rsidP="001B23F2"/>
    <w:p w:rsidR="001B23F2" w:rsidRPr="001B23F2" w:rsidRDefault="001B23F2" w:rsidP="001B23F2">
      <w:pPr>
        <w:ind w:left="1440" w:hanging="720"/>
      </w:pPr>
      <w:r w:rsidRPr="001B23F2">
        <w:t>a)</w:t>
      </w:r>
      <w:r w:rsidRPr="001B23F2">
        <w:tab/>
        <w:t>Carry and display identification issued by the Board when working at a sports wagering operation;</w:t>
      </w:r>
    </w:p>
    <w:p w:rsidR="001B23F2" w:rsidRPr="001B23F2" w:rsidRDefault="001B23F2" w:rsidP="001B23F2"/>
    <w:p w:rsidR="001B23F2" w:rsidRPr="001B23F2" w:rsidRDefault="001B23F2" w:rsidP="001B23F2">
      <w:pPr>
        <w:ind w:left="1440" w:hanging="720"/>
      </w:pPr>
      <w:r w:rsidRPr="001B23F2">
        <w:t>b)</w:t>
      </w:r>
      <w:r w:rsidRPr="001B23F2">
        <w:tab/>
        <w:t>Return identification to the Board upon resignation or termination of employment; and</w:t>
      </w:r>
    </w:p>
    <w:p w:rsidR="001B23F2" w:rsidRPr="001B23F2" w:rsidRDefault="001B23F2" w:rsidP="001B23F2"/>
    <w:p w:rsidR="001B23F2" w:rsidRDefault="001B23F2" w:rsidP="001B23F2">
      <w:pPr>
        <w:ind w:left="1440" w:hanging="720"/>
      </w:pPr>
      <w:r w:rsidRPr="001B23F2">
        <w:t>c)</w:t>
      </w:r>
      <w:r w:rsidRPr="001B23F2">
        <w:tab/>
        <w:t>Report violations of the Act, this Part, or a master sports wagering licensee</w:t>
      </w:r>
      <w:r>
        <w:t>'</w:t>
      </w:r>
      <w:r w:rsidRPr="001B23F2">
        <w:t>s internal control system to his or her employer.</w:t>
      </w:r>
    </w:p>
    <w:sectPr w:rsidR="001B23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D3" w:rsidRDefault="004017D3">
      <w:r>
        <w:separator/>
      </w:r>
    </w:p>
  </w:endnote>
  <w:endnote w:type="continuationSeparator" w:id="0">
    <w:p w:rsidR="004017D3" w:rsidRDefault="0040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D3" w:rsidRDefault="004017D3">
      <w:r>
        <w:separator/>
      </w:r>
    </w:p>
  </w:footnote>
  <w:footnote w:type="continuationSeparator" w:id="0">
    <w:p w:rsidR="004017D3" w:rsidRDefault="0040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D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23F2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7D3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779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2A0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4150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3F5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59AA1-C280-446D-BC96-E4EC092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445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2019-12-20T17:29:00Z</dcterms:created>
  <dcterms:modified xsi:type="dcterms:W3CDTF">2020-05-15T15:27:00Z</dcterms:modified>
</cp:coreProperties>
</file>