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8E" w:rsidRDefault="00CD528E" w:rsidP="00442E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</w:t>
      </w:r>
    </w:p>
    <w:p w:rsidR="00432A57" w:rsidRDefault="00432A57" w:rsidP="00442E5F">
      <w:pPr>
        <w:widowControl w:val="0"/>
        <w:autoSpaceDE w:val="0"/>
        <w:autoSpaceDN w:val="0"/>
        <w:adjustRightInd w:val="0"/>
        <w:jc w:val="center"/>
      </w:pPr>
      <w:r>
        <w:t>(THOROUGHBRED)</w:t>
      </w:r>
    </w:p>
    <w:p w:rsidR="00442E5F" w:rsidRDefault="00442E5F"/>
    <w:sectPr w:rsidR="00442E5F" w:rsidSect="00442E5F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28E"/>
    <w:rsid w:val="0031075E"/>
    <w:rsid w:val="003903C0"/>
    <w:rsid w:val="00432A57"/>
    <w:rsid w:val="00442E5F"/>
    <w:rsid w:val="005E3673"/>
    <w:rsid w:val="00832A37"/>
    <w:rsid w:val="00C72915"/>
    <w:rsid w:val="00CD528E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</dc:title>
  <dc:subject/>
  <dc:creator>LambTR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