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5A" w:rsidRDefault="001E415A" w:rsidP="001E41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415A" w:rsidRDefault="001E415A" w:rsidP="001E41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1440.50  Apprentices, Special Allowances and Weights</w:t>
      </w:r>
      <w:r>
        <w:t xml:space="preserve"> </w:t>
      </w:r>
    </w:p>
    <w:p w:rsidR="001E415A" w:rsidRDefault="001E415A" w:rsidP="001E415A">
      <w:pPr>
        <w:widowControl w:val="0"/>
        <w:autoSpaceDE w:val="0"/>
        <w:autoSpaceDN w:val="0"/>
        <w:adjustRightInd w:val="0"/>
      </w:pPr>
    </w:p>
    <w:p w:rsidR="001E415A" w:rsidRDefault="001E415A" w:rsidP="001E415A">
      <w:pPr>
        <w:widowControl w:val="0"/>
        <w:autoSpaceDE w:val="0"/>
        <w:autoSpaceDN w:val="0"/>
        <w:adjustRightInd w:val="0"/>
      </w:pPr>
      <w:r>
        <w:t xml:space="preserve">An apprentice jockey may ride in a race in which quarter horses are eligible to start, but may not claim apprentice allowance in such races and the riding of the winner of such a race shall not be considered in computing the expiration of his right to claim apprentice allowances in races restricted to thoroughbreds.  No sex allowances or scales of weight-for-age shall be used in quarter horse racing. </w:t>
      </w:r>
    </w:p>
    <w:sectPr w:rsidR="001E415A" w:rsidSect="001E41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15A"/>
    <w:rsid w:val="001158E3"/>
    <w:rsid w:val="001678D1"/>
    <w:rsid w:val="001E415A"/>
    <w:rsid w:val="009E3642"/>
    <w:rsid w:val="00F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1440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