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D" w:rsidRDefault="001026AD" w:rsidP="001026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6AD" w:rsidRDefault="001026AD" w:rsidP="001026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1417.16  Denial of License</w:t>
      </w:r>
      <w:r>
        <w:t xml:space="preserve"> </w:t>
      </w:r>
    </w:p>
    <w:p w:rsidR="001026AD" w:rsidRDefault="001026AD" w:rsidP="001026AD">
      <w:pPr>
        <w:widowControl w:val="0"/>
        <w:autoSpaceDE w:val="0"/>
        <w:autoSpaceDN w:val="0"/>
        <w:adjustRightInd w:val="0"/>
      </w:pPr>
    </w:p>
    <w:p w:rsidR="001026AD" w:rsidRDefault="001026AD" w:rsidP="001026AD">
      <w:pPr>
        <w:widowControl w:val="0"/>
        <w:autoSpaceDE w:val="0"/>
        <w:autoSpaceDN w:val="0"/>
        <w:adjustRightInd w:val="0"/>
      </w:pPr>
      <w:r>
        <w:t xml:space="preserve">The stewards shall have the authority to recommend the denial of a license after application of any horse owner, jockey, groom, stable foreman, exercise boy, veterinarian, or other occupation licensee to the Board. </w:t>
      </w:r>
    </w:p>
    <w:p w:rsidR="001026AD" w:rsidRDefault="001026AD" w:rsidP="001026AD">
      <w:pPr>
        <w:widowControl w:val="0"/>
        <w:autoSpaceDE w:val="0"/>
        <w:autoSpaceDN w:val="0"/>
        <w:adjustRightInd w:val="0"/>
      </w:pPr>
    </w:p>
    <w:p w:rsidR="001026AD" w:rsidRDefault="001026AD" w:rsidP="001026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December 22, 1977, filed December 30, 1977) </w:t>
      </w:r>
    </w:p>
    <w:sectPr w:rsidR="001026AD" w:rsidSect="001026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6AD"/>
    <w:rsid w:val="001026AD"/>
    <w:rsid w:val="001678D1"/>
    <w:rsid w:val="003204F8"/>
    <w:rsid w:val="00466C08"/>
    <w:rsid w:val="00D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