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F8" w:rsidRDefault="00372CF8" w:rsidP="00372CF8">
      <w:pPr>
        <w:widowControl w:val="0"/>
        <w:autoSpaceDE w:val="0"/>
        <w:autoSpaceDN w:val="0"/>
        <w:adjustRightInd w:val="0"/>
      </w:pPr>
      <w:bookmarkStart w:id="0" w:name="_GoBack"/>
      <w:bookmarkEnd w:id="0"/>
    </w:p>
    <w:p w:rsidR="00372CF8" w:rsidRDefault="00372CF8" w:rsidP="00372CF8">
      <w:pPr>
        <w:widowControl w:val="0"/>
        <w:autoSpaceDE w:val="0"/>
        <w:autoSpaceDN w:val="0"/>
        <w:adjustRightInd w:val="0"/>
      </w:pPr>
      <w:r>
        <w:rPr>
          <w:b/>
          <w:bCs/>
        </w:rPr>
        <w:t>Section 1413.280  Transfer of Engagements</w:t>
      </w:r>
      <w:r>
        <w:t xml:space="preserve"> </w:t>
      </w:r>
    </w:p>
    <w:p w:rsidR="00372CF8" w:rsidRDefault="00372CF8" w:rsidP="00372CF8">
      <w:pPr>
        <w:widowControl w:val="0"/>
        <w:autoSpaceDE w:val="0"/>
        <w:autoSpaceDN w:val="0"/>
        <w:adjustRightInd w:val="0"/>
      </w:pPr>
    </w:p>
    <w:p w:rsidR="00372CF8" w:rsidRDefault="00372CF8" w:rsidP="00372CF8">
      <w:pPr>
        <w:widowControl w:val="0"/>
        <w:autoSpaceDE w:val="0"/>
        <w:autoSpaceDN w:val="0"/>
        <w:adjustRightInd w:val="0"/>
      </w:pPr>
      <w:r>
        <w:t xml:space="preserve">Subscriptions and all entries or rights of entry are valid when a horse is sold with his engagements duly transferred; in duly registered partnerships when subscriptions, entries and rights of entries survive in the remaining partners; and when entries under the decedent's subscription have been made previous to the decedent's death by the transfer of the right of entry. No entry, subscriptions, or right of entry under it shall become void on the death of the nominator or subscriber, the engagement or engagements made for the horse following him unless the conditions of the race or races for which he was entered stated otherwise. </w:t>
      </w:r>
    </w:p>
    <w:sectPr w:rsidR="00372CF8" w:rsidSect="00372C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2CF8"/>
    <w:rsid w:val="001678D1"/>
    <w:rsid w:val="0017587E"/>
    <w:rsid w:val="00372CF8"/>
    <w:rsid w:val="006822D0"/>
    <w:rsid w:val="00A6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Roberts, John</cp:lastModifiedBy>
  <cp:revision>3</cp:revision>
  <dcterms:created xsi:type="dcterms:W3CDTF">2012-06-21T21:35:00Z</dcterms:created>
  <dcterms:modified xsi:type="dcterms:W3CDTF">2012-06-21T21:35:00Z</dcterms:modified>
</cp:coreProperties>
</file>