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29" w:rsidRDefault="00BF4529" w:rsidP="00BF45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4529" w:rsidRDefault="00BF4529" w:rsidP="00BF45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1309.30  Leased Horses</w:t>
      </w:r>
      <w:r>
        <w:t xml:space="preserve"> </w:t>
      </w:r>
    </w:p>
    <w:p w:rsidR="00BF4529" w:rsidRDefault="00BF4529" w:rsidP="00BF4529">
      <w:pPr>
        <w:widowControl w:val="0"/>
        <w:autoSpaceDE w:val="0"/>
        <w:autoSpaceDN w:val="0"/>
        <w:adjustRightInd w:val="0"/>
      </w:pPr>
    </w:p>
    <w:p w:rsidR="00BF4529" w:rsidRDefault="00BF4529" w:rsidP="00BF4529">
      <w:pPr>
        <w:widowControl w:val="0"/>
        <w:autoSpaceDE w:val="0"/>
        <w:autoSpaceDN w:val="0"/>
        <w:adjustRightInd w:val="0"/>
      </w:pPr>
      <w:r>
        <w:t xml:space="preserve">Any horse under lease must race in the name of the lessee. No eligibility certificate will be issued to a horse under lease unless a copy of the lease is filed with the United States Trotting Association. Persons violating this rule may be fined, suspended or expelled. </w:t>
      </w:r>
    </w:p>
    <w:sectPr w:rsidR="00BF4529" w:rsidSect="00BF45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529"/>
    <w:rsid w:val="001678D1"/>
    <w:rsid w:val="005D5255"/>
    <w:rsid w:val="006E57DD"/>
    <w:rsid w:val="008F0D8A"/>
    <w:rsid w:val="00B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