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2D" w:rsidRDefault="00D9442D" w:rsidP="00D944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c:  RULES APPLICABLE TO </w:t>
      </w:r>
      <w:r w:rsidR="00667AEA">
        <w:t xml:space="preserve">ALL </w:t>
      </w:r>
      <w:r>
        <w:t>OCCUPATION LICENSEES</w:t>
      </w:r>
    </w:p>
    <w:sectPr w:rsidR="00D9442D" w:rsidSect="00D9442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42D"/>
    <w:rsid w:val="00667AEA"/>
    <w:rsid w:val="00A2161F"/>
    <w:rsid w:val="00B5334B"/>
    <w:rsid w:val="00BB7421"/>
    <w:rsid w:val="00CA0630"/>
    <w:rsid w:val="00D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RULES APPLICABLE TO OCCUPATION LICENSEES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RULES APPLICABLE TO OCCUPATION LICENSEES</dc:title>
  <dc:subject/>
  <dc:creator>MessingerRR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