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1" w:rsidRDefault="00283971" w:rsidP="002839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3971" w:rsidRDefault="00283971" w:rsidP="00283971">
      <w:pPr>
        <w:widowControl w:val="0"/>
        <w:autoSpaceDE w:val="0"/>
        <w:autoSpaceDN w:val="0"/>
        <w:adjustRightInd w:val="0"/>
        <w:jc w:val="center"/>
      </w:pPr>
      <w:r>
        <w:t>PART 318</w:t>
      </w:r>
    </w:p>
    <w:p w:rsidR="00283971" w:rsidRDefault="00283971" w:rsidP="00283971">
      <w:pPr>
        <w:widowControl w:val="0"/>
        <w:autoSpaceDE w:val="0"/>
        <w:autoSpaceDN w:val="0"/>
        <w:adjustRightInd w:val="0"/>
        <w:jc w:val="center"/>
      </w:pPr>
      <w:r>
        <w:t>FUTURE WAGER POOL</w:t>
      </w:r>
    </w:p>
    <w:sectPr w:rsidR="00283971" w:rsidSect="002839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3971"/>
    <w:rsid w:val="001678D1"/>
    <w:rsid w:val="00283971"/>
    <w:rsid w:val="004329BF"/>
    <w:rsid w:val="005F6D6A"/>
    <w:rsid w:val="00C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318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318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