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6D" w:rsidRDefault="008C4A6D" w:rsidP="008C4A6D">
      <w:pPr>
        <w:widowControl w:val="0"/>
        <w:autoSpaceDE w:val="0"/>
        <w:autoSpaceDN w:val="0"/>
        <w:adjustRightInd w:val="0"/>
      </w:pPr>
      <w:bookmarkStart w:id="0" w:name="_GoBack"/>
      <w:bookmarkEnd w:id="0"/>
    </w:p>
    <w:p w:rsidR="008C4A6D" w:rsidRDefault="008C4A6D" w:rsidP="008C4A6D">
      <w:pPr>
        <w:widowControl w:val="0"/>
        <w:autoSpaceDE w:val="0"/>
        <w:autoSpaceDN w:val="0"/>
        <w:adjustRightInd w:val="0"/>
      </w:pPr>
      <w:r>
        <w:rPr>
          <w:b/>
          <w:bCs/>
        </w:rPr>
        <w:t>Section 213.70  Distribution of the Purse Recapture Reimbursement</w:t>
      </w:r>
      <w:r>
        <w:t xml:space="preserve"> </w:t>
      </w:r>
    </w:p>
    <w:p w:rsidR="008C4A6D" w:rsidRDefault="008C4A6D" w:rsidP="008C4A6D">
      <w:pPr>
        <w:widowControl w:val="0"/>
        <w:autoSpaceDE w:val="0"/>
        <w:autoSpaceDN w:val="0"/>
        <w:adjustRightInd w:val="0"/>
      </w:pPr>
    </w:p>
    <w:p w:rsidR="008C4A6D" w:rsidRDefault="008C4A6D" w:rsidP="008C4A6D">
      <w:pPr>
        <w:widowControl w:val="0"/>
        <w:autoSpaceDE w:val="0"/>
        <w:autoSpaceDN w:val="0"/>
        <w:adjustRightInd w:val="0"/>
        <w:ind w:left="1440" w:hanging="720"/>
      </w:pPr>
      <w:r>
        <w:t>a)</w:t>
      </w:r>
      <w:r>
        <w:tab/>
        <w:t xml:space="preserve">The amounts to be reimbursed to the purse accounts at eligible racetracks shall be those authorized pursuant to the Board's purse recapture certification. </w:t>
      </w:r>
    </w:p>
    <w:p w:rsidR="00886D6E" w:rsidRDefault="00886D6E" w:rsidP="008C4A6D">
      <w:pPr>
        <w:widowControl w:val="0"/>
        <w:autoSpaceDE w:val="0"/>
        <w:autoSpaceDN w:val="0"/>
        <w:adjustRightInd w:val="0"/>
        <w:ind w:left="1440" w:hanging="720"/>
      </w:pPr>
    </w:p>
    <w:p w:rsidR="008C4A6D" w:rsidRDefault="008C4A6D" w:rsidP="008C4A6D">
      <w:pPr>
        <w:widowControl w:val="0"/>
        <w:autoSpaceDE w:val="0"/>
        <w:autoSpaceDN w:val="0"/>
        <w:adjustRightInd w:val="0"/>
        <w:ind w:left="1440" w:hanging="720"/>
      </w:pPr>
      <w:r>
        <w:t>b)</w:t>
      </w:r>
      <w:r>
        <w:tab/>
        <w:t xml:space="preserve">The aggregate purse recapture reimbursement shall not exceed the Illinois General Assembly's fiscal year appropriation to the Department of Agriculture intended for this purpose. </w:t>
      </w:r>
    </w:p>
    <w:p w:rsidR="00886D6E" w:rsidRDefault="00886D6E" w:rsidP="008C4A6D">
      <w:pPr>
        <w:widowControl w:val="0"/>
        <w:autoSpaceDE w:val="0"/>
        <w:autoSpaceDN w:val="0"/>
        <w:adjustRightInd w:val="0"/>
        <w:ind w:left="1440" w:hanging="720"/>
      </w:pPr>
    </w:p>
    <w:p w:rsidR="008C4A6D" w:rsidRDefault="008C4A6D" w:rsidP="008C4A6D">
      <w:pPr>
        <w:widowControl w:val="0"/>
        <w:autoSpaceDE w:val="0"/>
        <w:autoSpaceDN w:val="0"/>
        <w:adjustRightInd w:val="0"/>
        <w:ind w:left="1440" w:hanging="720"/>
      </w:pPr>
      <w:r>
        <w:t>c)</w:t>
      </w:r>
      <w:r>
        <w:tab/>
        <w:t xml:space="preserve">In the event that the Illinois General Assembly's fiscal year appropriation to the Department of Agriculture for purse recapture reimbursement is less than the aggregate amount of the Board's certification, the purse recapture reimbursement to each eligible racetrack's purse account shall be allocated in proportion to its share of the total purse recapture. </w:t>
      </w:r>
    </w:p>
    <w:sectPr w:rsidR="008C4A6D" w:rsidSect="008C4A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A6D"/>
    <w:rsid w:val="001678D1"/>
    <w:rsid w:val="00886D6E"/>
    <w:rsid w:val="008A4BC0"/>
    <w:rsid w:val="008C4A6D"/>
    <w:rsid w:val="00D21F23"/>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