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79" w:rsidRDefault="009A3179" w:rsidP="00A02954">
      <w:pPr>
        <w:widowControl w:val="0"/>
        <w:autoSpaceDE w:val="0"/>
        <w:autoSpaceDN w:val="0"/>
        <w:adjustRightInd w:val="0"/>
      </w:pPr>
      <w:bookmarkStart w:id="0" w:name="_GoBack"/>
      <w:bookmarkEnd w:id="0"/>
    </w:p>
    <w:p w:rsidR="009A3179" w:rsidRDefault="009A3179" w:rsidP="00A02954">
      <w:pPr>
        <w:widowControl w:val="0"/>
        <w:autoSpaceDE w:val="0"/>
        <w:autoSpaceDN w:val="0"/>
        <w:adjustRightInd w:val="0"/>
      </w:pPr>
      <w:r>
        <w:rPr>
          <w:b/>
          <w:bCs/>
        </w:rPr>
        <w:t>Section 100.310  Food Service at Park Districts</w:t>
      </w:r>
      <w:r>
        <w:t xml:space="preserve"> </w:t>
      </w:r>
    </w:p>
    <w:p w:rsidR="009A3179" w:rsidRDefault="009A3179" w:rsidP="00A02954">
      <w:pPr>
        <w:widowControl w:val="0"/>
        <w:autoSpaceDE w:val="0"/>
        <w:autoSpaceDN w:val="0"/>
        <w:adjustRightInd w:val="0"/>
      </w:pPr>
    </w:p>
    <w:p w:rsidR="009A3179" w:rsidRDefault="009A3179" w:rsidP="00A02954">
      <w:pPr>
        <w:widowControl w:val="0"/>
        <w:autoSpaceDE w:val="0"/>
        <w:autoSpaceDN w:val="0"/>
        <w:adjustRightInd w:val="0"/>
        <w:ind w:left="1440" w:hanging="720"/>
      </w:pPr>
      <w:r>
        <w:t>a)</w:t>
      </w:r>
      <w:r>
        <w:tab/>
        <w:t xml:space="preserve">Section 6-15 of the Act [235 ILCS 5/6-15] requires food service in buildings of golf courses owned by municipalities or park districts, if alcoholic liquors are to be delivered and sold in such buildings. </w:t>
      </w:r>
    </w:p>
    <w:p w:rsidR="008D649E" w:rsidRDefault="008D649E" w:rsidP="00A02954">
      <w:pPr>
        <w:widowControl w:val="0"/>
        <w:autoSpaceDE w:val="0"/>
        <w:autoSpaceDN w:val="0"/>
        <w:adjustRightInd w:val="0"/>
      </w:pPr>
    </w:p>
    <w:p w:rsidR="009A3179" w:rsidRDefault="009A3179" w:rsidP="00A02954">
      <w:pPr>
        <w:widowControl w:val="0"/>
        <w:autoSpaceDE w:val="0"/>
        <w:autoSpaceDN w:val="0"/>
        <w:adjustRightInd w:val="0"/>
        <w:ind w:left="1440" w:hanging="720"/>
      </w:pPr>
      <w:r>
        <w:t>b)</w:t>
      </w:r>
      <w:r>
        <w:tab/>
        <w:t xml:space="preserve">Said food service does not require the kitchen and dining room equipment called for in Section 1-3.23 of the Act [235 ILCS 5/1-3.23]. </w:t>
      </w:r>
    </w:p>
    <w:p w:rsidR="008D649E" w:rsidRDefault="008D649E" w:rsidP="00A02954">
      <w:pPr>
        <w:widowControl w:val="0"/>
        <w:autoSpaceDE w:val="0"/>
        <w:autoSpaceDN w:val="0"/>
        <w:adjustRightInd w:val="0"/>
      </w:pPr>
    </w:p>
    <w:p w:rsidR="009A3179" w:rsidRDefault="009A3179" w:rsidP="00A02954">
      <w:pPr>
        <w:widowControl w:val="0"/>
        <w:autoSpaceDE w:val="0"/>
        <w:autoSpaceDN w:val="0"/>
        <w:adjustRightInd w:val="0"/>
        <w:ind w:left="1440" w:hanging="720"/>
      </w:pPr>
      <w:r>
        <w:t>c)</w:t>
      </w:r>
      <w:r>
        <w:tab/>
        <w:t xml:space="preserve">Said food service shall consist of the service of sandwiches of any kind, including hot and cold sandwiches, hot dogs, hamburgers, pizzas, tacos, and any other substantial foodstuff, excluding the service of peanuts, pretzels, potato chips, popcorn or ice cream cones. </w:t>
      </w:r>
    </w:p>
    <w:p w:rsidR="009A3179" w:rsidRDefault="009A3179" w:rsidP="00A02954">
      <w:pPr>
        <w:widowControl w:val="0"/>
        <w:autoSpaceDE w:val="0"/>
        <w:autoSpaceDN w:val="0"/>
        <w:adjustRightInd w:val="0"/>
      </w:pPr>
    </w:p>
    <w:p w:rsidR="009A3179" w:rsidRDefault="009A3179" w:rsidP="00A02954">
      <w:pPr>
        <w:widowControl w:val="0"/>
        <w:autoSpaceDE w:val="0"/>
        <w:autoSpaceDN w:val="0"/>
        <w:adjustRightInd w:val="0"/>
        <w:ind w:left="1080" w:hanging="480"/>
      </w:pPr>
      <w:r>
        <w:t xml:space="preserve">(Source:  Amended at 18 Ill. Reg. 4811, effective March 9, 1994) </w:t>
      </w:r>
    </w:p>
    <w:sectPr w:rsidR="009A3179" w:rsidSect="00A0295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179"/>
    <w:rsid w:val="00602F48"/>
    <w:rsid w:val="006A5ECC"/>
    <w:rsid w:val="008D649E"/>
    <w:rsid w:val="009A3179"/>
    <w:rsid w:val="00A0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