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A1172" w14:textId="77777777" w:rsidR="00C54BC6" w:rsidRPr="00C54BC6" w:rsidRDefault="00C54BC6" w:rsidP="00C54BC6"/>
    <w:p w14:paraId="71EBFB35" w14:textId="1CAA40A6" w:rsidR="00C54BC6" w:rsidRPr="00C54BC6" w:rsidRDefault="00C54BC6" w:rsidP="00C54BC6">
      <w:pPr>
        <w:rPr>
          <w:b/>
          <w:bCs/>
        </w:rPr>
      </w:pPr>
      <w:r w:rsidRPr="00C54BC6">
        <w:rPr>
          <w:b/>
          <w:bCs/>
        </w:rPr>
        <w:t>Section 1300.596</w:t>
      </w:r>
      <w:r>
        <w:rPr>
          <w:b/>
          <w:bCs/>
        </w:rPr>
        <w:t xml:space="preserve"> </w:t>
      </w:r>
      <w:r w:rsidRPr="00C54BC6">
        <w:rPr>
          <w:b/>
          <w:bCs/>
        </w:rPr>
        <w:t xml:space="preserve"> Transfer Sites</w:t>
      </w:r>
    </w:p>
    <w:p w14:paraId="05111452" w14:textId="77777777" w:rsidR="00C54BC6" w:rsidRPr="00C54BC6" w:rsidRDefault="00C54BC6" w:rsidP="004B483A"/>
    <w:p w14:paraId="7B454F33" w14:textId="66B31962" w:rsidR="00C54BC6" w:rsidRPr="00C54BC6" w:rsidRDefault="00C54BC6" w:rsidP="00C54BC6">
      <w:pPr>
        <w:ind w:left="1440" w:hanging="720"/>
      </w:pPr>
      <w:r>
        <w:t>a)</w:t>
      </w:r>
      <w:r>
        <w:tab/>
      </w:r>
      <w:r w:rsidRPr="00C54BC6">
        <w:t>Approval</w:t>
      </w:r>
      <w:r>
        <w:t>.</w:t>
      </w:r>
    </w:p>
    <w:p w14:paraId="2CFC4752" w14:textId="5F577F01" w:rsidR="00C54BC6" w:rsidRPr="00C54BC6" w:rsidRDefault="00C54BC6" w:rsidP="004B483A"/>
    <w:p w14:paraId="6548EEED" w14:textId="3AA240FD" w:rsidR="00C54BC6" w:rsidRPr="00C54BC6" w:rsidRDefault="00C54BC6" w:rsidP="00C54BC6">
      <w:pPr>
        <w:ind w:left="2160" w:hanging="720"/>
      </w:pPr>
      <w:r>
        <w:t>1)</w:t>
      </w:r>
      <w:r>
        <w:tab/>
      </w:r>
      <w:r w:rsidRPr="00C54BC6">
        <w:t xml:space="preserve">Prior to operating a transporter transfer site, a transporter must submit plans for a transporter transfer site as a modification, as described in </w:t>
      </w:r>
      <w:r w:rsidR="00412CD3">
        <w:t xml:space="preserve">Section </w:t>
      </w:r>
      <w:r w:rsidRPr="00C54BC6">
        <w:t>1300.560.</w:t>
      </w:r>
    </w:p>
    <w:p w14:paraId="3A02E7A5" w14:textId="77777777" w:rsidR="00C54BC6" w:rsidRPr="00C54BC6" w:rsidRDefault="00C54BC6" w:rsidP="004B483A"/>
    <w:p w14:paraId="1C7D6DD9" w14:textId="035505BA" w:rsidR="00C54BC6" w:rsidRPr="00C54BC6" w:rsidRDefault="00C54BC6" w:rsidP="00C54BC6">
      <w:pPr>
        <w:ind w:left="2160" w:hanging="720"/>
      </w:pPr>
      <w:r>
        <w:t>2)</w:t>
      </w:r>
      <w:r>
        <w:tab/>
      </w:r>
      <w:r w:rsidR="00F00EA9">
        <w:t xml:space="preserve">The </w:t>
      </w:r>
      <w:r w:rsidRPr="00C54BC6">
        <w:t xml:space="preserve">Department </w:t>
      </w:r>
      <w:r w:rsidR="00566035">
        <w:t xml:space="preserve">shall </w:t>
      </w:r>
      <w:r w:rsidRPr="00C54BC6">
        <w:t>review and approve the transporter transfer site plan through the modification process.</w:t>
      </w:r>
    </w:p>
    <w:p w14:paraId="12EBED8F" w14:textId="77777777" w:rsidR="00C54BC6" w:rsidRPr="00C54BC6" w:rsidRDefault="00C54BC6" w:rsidP="004B483A"/>
    <w:p w14:paraId="0005449F" w14:textId="687434E6" w:rsidR="00C54BC6" w:rsidRPr="00C54BC6" w:rsidRDefault="00C54BC6" w:rsidP="00C54BC6">
      <w:pPr>
        <w:ind w:left="2160" w:hanging="720"/>
      </w:pPr>
      <w:r>
        <w:t>3)</w:t>
      </w:r>
      <w:r>
        <w:tab/>
      </w:r>
      <w:r w:rsidRPr="00C54BC6">
        <w:t>Transporters shall not use a transfer site until such site and its plans have written Department approval.</w:t>
      </w:r>
    </w:p>
    <w:p w14:paraId="652627AE" w14:textId="77777777" w:rsidR="00C54BC6" w:rsidRPr="00C54BC6" w:rsidRDefault="00C54BC6" w:rsidP="004B483A"/>
    <w:p w14:paraId="03CD2697" w14:textId="6FC95FC6" w:rsidR="00C54BC6" w:rsidRPr="00C54BC6" w:rsidRDefault="00C54BC6" w:rsidP="00C54BC6">
      <w:pPr>
        <w:ind w:left="2160" w:hanging="720"/>
      </w:pPr>
      <w:r>
        <w:t>4)</w:t>
      </w:r>
      <w:r>
        <w:tab/>
      </w:r>
      <w:r w:rsidRPr="00C54BC6">
        <w:t xml:space="preserve">No transporter may operate more than two transfer sites. </w:t>
      </w:r>
    </w:p>
    <w:p w14:paraId="704E312A" w14:textId="77777777" w:rsidR="00C54BC6" w:rsidRPr="00C54BC6" w:rsidRDefault="00C54BC6" w:rsidP="004B483A"/>
    <w:p w14:paraId="02C10EF3" w14:textId="7FE1B72A" w:rsidR="00C54BC6" w:rsidRPr="00C54BC6" w:rsidRDefault="00C54BC6" w:rsidP="00C54BC6">
      <w:pPr>
        <w:ind w:left="1440" w:hanging="720"/>
      </w:pPr>
      <w:r>
        <w:t>b)</w:t>
      </w:r>
      <w:r>
        <w:tab/>
      </w:r>
      <w:r w:rsidRPr="00C54BC6">
        <w:t>Transfer Site Facility Specifications</w:t>
      </w:r>
      <w:r>
        <w:t>.</w:t>
      </w:r>
    </w:p>
    <w:p w14:paraId="436728F7" w14:textId="77777777" w:rsidR="00C54BC6" w:rsidRPr="00C54BC6" w:rsidRDefault="00C54BC6" w:rsidP="004B483A"/>
    <w:p w14:paraId="679B5769" w14:textId="1B6C1968" w:rsidR="00C54BC6" w:rsidRPr="00C54BC6" w:rsidRDefault="00C54BC6" w:rsidP="00C54BC6">
      <w:pPr>
        <w:ind w:left="2160" w:hanging="720"/>
      </w:pPr>
      <w:r>
        <w:t>1)</w:t>
      </w:r>
      <w:r>
        <w:tab/>
      </w:r>
      <w:r w:rsidRPr="00C54BC6">
        <w:t xml:space="preserve">A transporter transfer site shall be a facility, as defined in </w:t>
      </w:r>
      <w:r w:rsidR="00C700EA">
        <w:t xml:space="preserve">Section </w:t>
      </w:r>
      <w:r w:rsidRPr="00C54BC6">
        <w:t>1300.10.</w:t>
      </w:r>
    </w:p>
    <w:p w14:paraId="4D753328" w14:textId="77777777" w:rsidR="00C54BC6" w:rsidRPr="00C54BC6" w:rsidRDefault="00C54BC6" w:rsidP="004B483A"/>
    <w:p w14:paraId="24386178" w14:textId="1D177989" w:rsidR="00C54BC6" w:rsidRPr="00C54BC6" w:rsidRDefault="00C54BC6" w:rsidP="00C54BC6">
      <w:pPr>
        <w:ind w:left="2160" w:hanging="720"/>
      </w:pPr>
      <w:r>
        <w:t>2)</w:t>
      </w:r>
      <w:r>
        <w:tab/>
      </w:r>
      <w:r w:rsidRPr="00C54BC6">
        <w:t>The transfer site facility shall be a fully enclosed from the outdoors, with locks or other security devices that permit access only by authorized individuals.</w:t>
      </w:r>
    </w:p>
    <w:p w14:paraId="22000D91" w14:textId="77777777" w:rsidR="00C54BC6" w:rsidRPr="00C54BC6" w:rsidRDefault="00C54BC6" w:rsidP="004B483A"/>
    <w:p w14:paraId="77152666" w14:textId="1BCF20F3" w:rsidR="00C54BC6" w:rsidRPr="00C54BC6" w:rsidRDefault="00C54BC6" w:rsidP="00C54BC6">
      <w:pPr>
        <w:ind w:left="2160" w:hanging="720"/>
      </w:pPr>
      <w:r>
        <w:t>3)</w:t>
      </w:r>
      <w:r>
        <w:tab/>
      </w:r>
      <w:r w:rsidRPr="00C54BC6">
        <w:t>The facility structure shall be at least large enough to allow for two of the largest vehicles used by the transporter, registered with the Department, to have all doors and trunk or hatch open, with sufficient room for an indivi</w:t>
      </w:r>
      <w:bookmarkStart w:id="0" w:name="_Hlk203552635"/>
      <w:r w:rsidRPr="00C54BC6">
        <w:t>dual to walk around each vehicle without encumbrance.</w:t>
      </w:r>
      <w:bookmarkEnd w:id="0"/>
    </w:p>
    <w:p w14:paraId="016F1623" w14:textId="77777777" w:rsidR="00C54BC6" w:rsidRPr="00C54BC6" w:rsidRDefault="00C54BC6" w:rsidP="004B483A"/>
    <w:p w14:paraId="1DB0F297" w14:textId="7EDA55D1" w:rsidR="00C54BC6" w:rsidRPr="00C54BC6" w:rsidRDefault="00C54BC6" w:rsidP="00C54BC6">
      <w:pPr>
        <w:ind w:left="2160" w:hanging="720"/>
      </w:pPr>
      <w:r>
        <w:t>4)</w:t>
      </w:r>
      <w:r>
        <w:tab/>
      </w:r>
      <w:r w:rsidRPr="00C54BC6">
        <w:t>A transporter transfer site shall be separate from any other cannabis business establishment facility, in that there shall be no direct access from the transfer site into the cannabis business establishment. A transporter transfer site may be adjacent to a cannabis business establishment or part of the same overall physical facility.</w:t>
      </w:r>
    </w:p>
    <w:p w14:paraId="28575556" w14:textId="77777777" w:rsidR="00C54BC6" w:rsidRPr="00C54BC6" w:rsidRDefault="00C54BC6" w:rsidP="004B483A"/>
    <w:p w14:paraId="3971985A" w14:textId="3CDFFEB8" w:rsidR="00C54BC6" w:rsidRPr="00C54BC6" w:rsidRDefault="00C54BC6" w:rsidP="00C54BC6">
      <w:pPr>
        <w:ind w:left="1440" w:hanging="720"/>
      </w:pPr>
      <w:r>
        <w:t>c)</w:t>
      </w:r>
      <w:r>
        <w:tab/>
      </w:r>
      <w:r w:rsidRPr="00C54BC6">
        <w:t>Operation</w:t>
      </w:r>
      <w:r>
        <w:t>.</w:t>
      </w:r>
    </w:p>
    <w:p w14:paraId="55EE7731" w14:textId="77777777" w:rsidR="00C54BC6" w:rsidRPr="00C54BC6" w:rsidRDefault="00C54BC6" w:rsidP="004B483A"/>
    <w:p w14:paraId="385F87B1" w14:textId="3433B76F" w:rsidR="00C54BC6" w:rsidRPr="00C54BC6" w:rsidRDefault="00C54BC6" w:rsidP="00C54BC6">
      <w:pPr>
        <w:ind w:left="2160" w:hanging="720"/>
      </w:pPr>
      <w:r>
        <w:t>1)</w:t>
      </w:r>
      <w:r>
        <w:tab/>
      </w:r>
      <w:r w:rsidRPr="00C54BC6">
        <w:t xml:space="preserve">All transfers of cannabis and cannabis product at a transporter transfer site shall be documented in the cannabis plant monitoring system.  </w:t>
      </w:r>
    </w:p>
    <w:p w14:paraId="43E55290" w14:textId="77777777" w:rsidR="00C54BC6" w:rsidRPr="00C54BC6" w:rsidRDefault="00C54BC6" w:rsidP="004B483A"/>
    <w:p w14:paraId="4F9D402B" w14:textId="3F10F67D" w:rsidR="00C54BC6" w:rsidRPr="00C54BC6" w:rsidRDefault="00C54BC6" w:rsidP="00C54BC6">
      <w:pPr>
        <w:ind w:left="2160" w:hanging="720"/>
      </w:pPr>
      <w:r>
        <w:t>2)</w:t>
      </w:r>
      <w:r>
        <w:tab/>
      </w:r>
      <w:r w:rsidRPr="00C54BC6">
        <w:t>Transporters are not permitted to store cannabis or cannabis products at a transfer site overnight or for any period of time in which the transport vehicle is not present.</w:t>
      </w:r>
    </w:p>
    <w:p w14:paraId="72F905B4" w14:textId="77777777" w:rsidR="00C54BC6" w:rsidRDefault="00C54BC6" w:rsidP="004B483A"/>
    <w:p w14:paraId="5EB39400" w14:textId="08CCF919" w:rsidR="00C54BC6" w:rsidRPr="00C54BC6" w:rsidRDefault="00C54BC6" w:rsidP="00C54BC6">
      <w:pPr>
        <w:ind w:left="2160" w:hanging="720"/>
      </w:pPr>
      <w:r>
        <w:t>3)</w:t>
      </w:r>
      <w:r>
        <w:tab/>
      </w:r>
      <w:r w:rsidRPr="00C54BC6">
        <w:t>The facility shall be maintained in a sanitary condition.</w:t>
      </w:r>
    </w:p>
    <w:p w14:paraId="2A41B0CC" w14:textId="77777777" w:rsidR="00C54BC6" w:rsidRPr="00C54BC6" w:rsidRDefault="00C54BC6" w:rsidP="004B483A"/>
    <w:p w14:paraId="3528520F" w14:textId="33BF616E" w:rsidR="00C54BC6" w:rsidRPr="00C54BC6" w:rsidRDefault="00C54BC6" w:rsidP="00C54BC6">
      <w:pPr>
        <w:ind w:left="2160" w:hanging="720"/>
      </w:pPr>
      <w:r>
        <w:t>4)</w:t>
      </w:r>
      <w:r>
        <w:tab/>
      </w:r>
      <w:r w:rsidRPr="00C54BC6">
        <w:t>Transporters shall follow and comply with their operations plan and any other requirements and restrictions of the license in the operation of a transfer site</w:t>
      </w:r>
      <w:r w:rsidR="000E760A">
        <w:t xml:space="preserve"> in accordance with the criteria listed in subsection (b)</w:t>
      </w:r>
      <w:r w:rsidRPr="00C54BC6">
        <w:t>.</w:t>
      </w:r>
    </w:p>
    <w:p w14:paraId="66E0DC05" w14:textId="77777777" w:rsidR="00C54BC6" w:rsidRPr="00C54BC6" w:rsidRDefault="00C54BC6" w:rsidP="004B483A"/>
    <w:p w14:paraId="5B658C19" w14:textId="648A0D98" w:rsidR="00C54BC6" w:rsidRPr="00C54BC6" w:rsidRDefault="00C54BC6" w:rsidP="00C54BC6">
      <w:pPr>
        <w:ind w:left="2160" w:hanging="720"/>
      </w:pPr>
      <w:r>
        <w:t>5)</w:t>
      </w:r>
      <w:r>
        <w:tab/>
      </w:r>
      <w:r w:rsidRPr="00C54BC6">
        <w:t>The transfer site shall only be used for the transfer of cannabis and cannabis products from one transport vehicle to another. The facility shall not be used for any other purpose.</w:t>
      </w:r>
    </w:p>
    <w:p w14:paraId="61BC8494" w14:textId="77777777" w:rsidR="00C54BC6" w:rsidRPr="00C54BC6" w:rsidRDefault="00C54BC6" w:rsidP="004B483A"/>
    <w:p w14:paraId="18371861" w14:textId="43152FB4" w:rsidR="00C54BC6" w:rsidRPr="00C54BC6" w:rsidRDefault="00C54BC6" w:rsidP="00C54BC6">
      <w:pPr>
        <w:ind w:left="2160" w:hanging="720"/>
      </w:pPr>
      <w:r>
        <w:t>6)</w:t>
      </w:r>
      <w:r>
        <w:tab/>
      </w:r>
      <w:r w:rsidRPr="00C54BC6">
        <w:t xml:space="preserve">All transfers must take place with all transfer site access points closed, out of </w:t>
      </w:r>
      <w:r w:rsidR="00C700EA">
        <w:t>"</w:t>
      </w:r>
      <w:r w:rsidRPr="00C54BC6">
        <w:t>ordinary public view</w:t>
      </w:r>
      <w:r w:rsidR="00C700EA">
        <w:t>"</w:t>
      </w:r>
      <w:r w:rsidRPr="00C54BC6">
        <w:t xml:space="preserve">, as that term is defined at 410 </w:t>
      </w:r>
      <w:proofErr w:type="spellStart"/>
      <w:r w:rsidRPr="00C54BC6">
        <w:t>ILCS</w:t>
      </w:r>
      <w:proofErr w:type="spellEnd"/>
      <w:r w:rsidRPr="00C54BC6">
        <w:t xml:space="preserve"> 705/1-10.</w:t>
      </w:r>
    </w:p>
    <w:p w14:paraId="14AF0953" w14:textId="77777777" w:rsidR="00C54BC6" w:rsidRPr="00C54BC6" w:rsidRDefault="00C54BC6" w:rsidP="004B483A"/>
    <w:p w14:paraId="1A055E97" w14:textId="2736DEBF" w:rsidR="00C54BC6" w:rsidRPr="00C54BC6" w:rsidRDefault="00C54BC6" w:rsidP="00C54BC6">
      <w:pPr>
        <w:ind w:left="1440" w:hanging="720"/>
      </w:pPr>
      <w:r>
        <w:t>d)</w:t>
      </w:r>
      <w:r>
        <w:tab/>
      </w:r>
      <w:r w:rsidRPr="00C54BC6">
        <w:t>Security</w:t>
      </w:r>
      <w:r>
        <w:t>.</w:t>
      </w:r>
    </w:p>
    <w:p w14:paraId="5B0A8B7D" w14:textId="77777777" w:rsidR="00C54BC6" w:rsidRPr="00C54BC6" w:rsidRDefault="00C54BC6" w:rsidP="004B483A"/>
    <w:p w14:paraId="3E9622EF" w14:textId="3979D20D" w:rsidR="00C54BC6" w:rsidRDefault="00C54BC6" w:rsidP="00C54BC6">
      <w:pPr>
        <w:ind w:left="2160" w:hanging="720"/>
      </w:pPr>
      <w:r>
        <w:t>1)</w:t>
      </w:r>
      <w:r>
        <w:tab/>
      </w:r>
      <w:r w:rsidRPr="00C54BC6">
        <w:t xml:space="preserve">Transporter transfer sites shall be equipped with cameras and be required to operate and maintain in good working order a 24-hour 7-days a week closed circuit television surveillance system capable of capturing entrances, exits and the area where transfer operations occur. </w:t>
      </w:r>
    </w:p>
    <w:p w14:paraId="117C14EB" w14:textId="603B26D4" w:rsidR="002D4D46" w:rsidRPr="002D4D46" w:rsidRDefault="002D4D46" w:rsidP="002D4D46"/>
    <w:p w14:paraId="184DB8EA" w14:textId="6B57E49B" w:rsidR="002D4D46" w:rsidRDefault="002D4D46" w:rsidP="002D4D46">
      <w:pPr>
        <w:ind w:left="2880" w:hanging="720"/>
      </w:pPr>
      <w:r w:rsidRPr="002D4D46">
        <w:t>A)</w:t>
      </w:r>
      <w:r>
        <w:tab/>
      </w:r>
      <w:r w:rsidRPr="002D4D46">
        <w:t xml:space="preserve">The transporter shall use cameras that capture a continuous recorded image for all building entrances and exits, including overhead garage doors and other points of ingress/egress. </w:t>
      </w:r>
    </w:p>
    <w:p w14:paraId="25E9F1D1" w14:textId="77777777" w:rsidR="002D4D46" w:rsidRPr="002D4D46" w:rsidRDefault="002D4D46" w:rsidP="002D4D46"/>
    <w:p w14:paraId="584D7A57" w14:textId="1AEE9ACC" w:rsidR="002D4D46" w:rsidRPr="002D4D46" w:rsidRDefault="002D4D46" w:rsidP="002D4D46">
      <w:pPr>
        <w:ind w:left="2880" w:hanging="720"/>
      </w:pPr>
      <w:r w:rsidRPr="002D4D46">
        <w:t>B)</w:t>
      </w:r>
      <w:r>
        <w:tab/>
      </w:r>
      <w:r w:rsidRPr="002D4D46">
        <w:t>Motion activated cameras may be utilized in all other areas of the facility in which cameras are required</w:t>
      </w:r>
      <w:r>
        <w:t>.</w:t>
      </w:r>
    </w:p>
    <w:p w14:paraId="20C71394" w14:textId="77777777" w:rsidR="00C54BC6" w:rsidRPr="002D4D46" w:rsidRDefault="00C54BC6" w:rsidP="002D4D46"/>
    <w:p w14:paraId="1046C5B2" w14:textId="7AEF430B" w:rsidR="00C54BC6" w:rsidRPr="00C54BC6" w:rsidRDefault="00C54BC6" w:rsidP="00C54BC6">
      <w:pPr>
        <w:ind w:left="2160" w:hanging="720"/>
      </w:pPr>
      <w:r>
        <w:t>2)</w:t>
      </w:r>
      <w:r>
        <w:tab/>
      </w:r>
      <w:r w:rsidR="002D4D46">
        <w:t xml:space="preserve">Camera footage </w:t>
      </w:r>
      <w:r w:rsidRPr="00C54BC6">
        <w:t xml:space="preserve">shall be available 24 hours per day 7 days per week to the Department and the Illinois State Police via a secure web-based portal with forward and backward playback abilities. </w:t>
      </w:r>
    </w:p>
    <w:p w14:paraId="061B0899" w14:textId="77777777" w:rsidR="00C54BC6" w:rsidRPr="00C54BC6" w:rsidRDefault="00C54BC6" w:rsidP="004B483A"/>
    <w:p w14:paraId="56257B45" w14:textId="109791A9" w:rsidR="00C54BC6" w:rsidRPr="00C54BC6" w:rsidRDefault="00C54BC6" w:rsidP="00C54BC6">
      <w:pPr>
        <w:ind w:left="2160" w:hanging="720"/>
      </w:pPr>
      <w:r>
        <w:t>3)</w:t>
      </w:r>
      <w:r>
        <w:tab/>
      </w:r>
      <w:r w:rsidRPr="00C54BC6">
        <w:t xml:space="preserve">Security recordings shall be retained by the transporter for a minimum of 90 days either at the licensed premises, transfer site or an off-site cloud storage. </w:t>
      </w:r>
    </w:p>
    <w:p w14:paraId="1C42D788" w14:textId="5A77D96F" w:rsidR="000174EB" w:rsidRDefault="000174EB" w:rsidP="004B483A"/>
    <w:p w14:paraId="42DD4C98" w14:textId="79EDDFD1" w:rsidR="00C54BC6" w:rsidRPr="00C54BC6" w:rsidRDefault="00C54BC6" w:rsidP="00C54BC6">
      <w:pPr>
        <w:ind w:left="720"/>
      </w:pPr>
      <w:r w:rsidRPr="00EE0FDC">
        <w:t xml:space="preserve">(Source:  Added at </w:t>
      </w:r>
      <w:r w:rsidR="00AD7C55">
        <w:t>50</w:t>
      </w:r>
      <w:r w:rsidRPr="00EE0FDC">
        <w:t xml:space="preserve"> Ill. Reg. </w:t>
      </w:r>
      <w:r w:rsidR="00A3182E">
        <w:t>7050</w:t>
      </w:r>
      <w:r w:rsidRPr="00EE0FDC">
        <w:t xml:space="preserve">, effective </w:t>
      </w:r>
      <w:r w:rsidR="00A3182E">
        <w:t>May 1, 2026</w:t>
      </w:r>
      <w:r w:rsidRPr="00EE0FDC">
        <w:t>)</w:t>
      </w:r>
    </w:p>
    <w:sectPr w:rsidR="00C54BC6" w:rsidRPr="00C54BC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D2C11" w14:textId="77777777" w:rsidR="00EE3593" w:rsidRDefault="00EE3593">
      <w:r>
        <w:separator/>
      </w:r>
    </w:p>
  </w:endnote>
  <w:endnote w:type="continuationSeparator" w:id="0">
    <w:p w14:paraId="259568C0" w14:textId="77777777" w:rsidR="00EE3593" w:rsidRDefault="00EE3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33966" w14:textId="77777777" w:rsidR="00EE3593" w:rsidRDefault="00EE3593">
      <w:r>
        <w:separator/>
      </w:r>
    </w:p>
  </w:footnote>
  <w:footnote w:type="continuationSeparator" w:id="0">
    <w:p w14:paraId="3D0B876F" w14:textId="77777777" w:rsidR="00EE3593" w:rsidRDefault="00EE3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83CB5"/>
    <w:multiLevelType w:val="hybridMultilevel"/>
    <w:tmpl w:val="839A13AA"/>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04090011">
      <w:start w:val="1"/>
      <w:numFmt w:val="decimal"/>
      <w:lvlText w:val="%3)"/>
      <w:lvlJc w:val="left"/>
      <w:pPr>
        <w:ind w:left="180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767534F"/>
    <w:multiLevelType w:val="hybridMultilevel"/>
    <w:tmpl w:val="578AB4C8"/>
    <w:lvl w:ilvl="0" w:tplc="0AACB78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18A3567"/>
    <w:multiLevelType w:val="hybridMultilevel"/>
    <w:tmpl w:val="129EA802"/>
    <w:lvl w:ilvl="0" w:tplc="22905B5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4ACC9C">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EF15730"/>
    <w:multiLevelType w:val="hybridMultilevel"/>
    <w:tmpl w:val="26D04920"/>
    <w:lvl w:ilvl="0" w:tplc="D346CD60">
      <w:start w:val="1"/>
      <w:numFmt w:val="decimal"/>
      <w:lvlText w:val="%1)"/>
      <w:lvlJc w:val="left"/>
      <w:pPr>
        <w:ind w:left="1800" w:hanging="360"/>
      </w:pPr>
      <w:rPr>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7A9909DB"/>
    <w:multiLevelType w:val="hybridMultilevel"/>
    <w:tmpl w:val="014E586C"/>
    <w:lvl w:ilvl="0" w:tplc="15FCA8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59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60A"/>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4D46"/>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2CD3"/>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483A"/>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66035"/>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287C"/>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82E"/>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7C55"/>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4BC6"/>
    <w:rsid w:val="00C60D0B"/>
    <w:rsid w:val="00C67B51"/>
    <w:rsid w:val="00C700EA"/>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E3593"/>
    <w:rsid w:val="00EF1651"/>
    <w:rsid w:val="00EF4E57"/>
    <w:rsid w:val="00EF755A"/>
    <w:rsid w:val="00F00EA9"/>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ED95D"/>
  <w15:chartTrackingRefBased/>
  <w15:docId w15:val="{07C16620-D4F3-466D-8258-E8DFC864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2D4D4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2853</Characters>
  <Application>Microsoft Office Word</Application>
  <DocSecurity>0</DocSecurity>
  <Lines>23</Lines>
  <Paragraphs>6</Paragraphs>
  <ScaleCrop>false</ScaleCrop>
  <Company>Illinois General Assembly</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2026-05-04T14:57:00Z</dcterms:created>
  <dcterms:modified xsi:type="dcterms:W3CDTF">2026-05-15T13:04:00Z</dcterms:modified>
</cp:coreProperties>
</file>