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5BC" w:rsidRDefault="00EC35BC" w:rsidP="00EC35BC">
      <w:pPr>
        <w:ind w:left="1440" w:hanging="1440"/>
      </w:pPr>
    </w:p>
    <w:p w:rsidR="00EC35BC" w:rsidRDefault="00EC35BC" w:rsidP="00EC35BC">
      <w:pPr>
        <w:ind w:left="1440" w:hanging="1440"/>
        <w:rPr>
          <w:rFonts w:eastAsia="Arial Unicode MS"/>
          <w:b/>
          <w:color w:val="000000"/>
          <w:bdr w:val="none" w:sz="0" w:space="0" w:color="auto" w:frame="1"/>
        </w:rPr>
      </w:pPr>
      <w:r>
        <w:rPr>
          <w:b/>
        </w:rPr>
        <w:t>Section 1300.475  Operations – Infused Products</w:t>
      </w:r>
      <w:r>
        <w:rPr>
          <w:rFonts w:eastAsia="Arial Unicode MS"/>
          <w:b/>
          <w:color w:val="000000"/>
          <w:bdr w:val="none" w:sz="0" w:space="0" w:color="auto" w:frame="1"/>
        </w:rPr>
        <w:t xml:space="preserve"> </w:t>
      </w:r>
    </w:p>
    <w:p w:rsidR="00A01A8C" w:rsidRDefault="00A01A8C" w:rsidP="00FC381C"/>
    <w:p w:rsidR="00EC35BC" w:rsidRDefault="00EC35BC" w:rsidP="00EC35BC">
      <w:pPr>
        <w:ind w:left="1440" w:hanging="720"/>
      </w:pPr>
      <w:r>
        <w:t>a)</w:t>
      </w:r>
      <w:r>
        <w:tab/>
        <w:t>Any area within the infuser where cannabis or cannabis-infused products will be manufactured into an edible form shall comply with the Illinois Food, Drug and Cosmetic Act, Sanitary Food Preparation Act, and Food Handling Regulation Enforcement Act.</w:t>
      </w:r>
    </w:p>
    <w:p w:rsidR="00EC35BC" w:rsidRDefault="00EC35BC" w:rsidP="00FC381C"/>
    <w:p w:rsidR="00EC35BC" w:rsidRDefault="00EC35BC" w:rsidP="00EC35BC">
      <w:pPr>
        <w:ind w:left="2160" w:hanging="720"/>
      </w:pPr>
      <w:r>
        <w:t>1)</w:t>
      </w:r>
      <w:r>
        <w:tab/>
        <w:t xml:space="preserve">No cannabis-infused products requiring refrigeration or hot-holding or considered potentially hazardous food meeting the definition under Section 4 of the Food Handling Regulation Enforcement Act shall be manufactured at an infuser for sale or distribution at a dispensing organization. </w:t>
      </w:r>
    </w:p>
    <w:p w:rsidR="00EC35BC" w:rsidRDefault="00EC35BC" w:rsidP="00FC381C"/>
    <w:p w:rsidR="00EC35BC" w:rsidRDefault="00EC35BC" w:rsidP="00EC35BC">
      <w:pPr>
        <w:ind w:left="2160" w:hanging="720"/>
      </w:pPr>
      <w:r>
        <w:t>2)</w:t>
      </w:r>
      <w:r>
        <w:tab/>
        <w:t xml:space="preserve">Cannabis-infused products for sale or distribution at a dispensing organization must be prepared by an approved staff member of the infuser. </w:t>
      </w:r>
    </w:p>
    <w:p w:rsidR="00EC35BC" w:rsidRDefault="00EC35BC" w:rsidP="00FC381C"/>
    <w:p w:rsidR="00EC35BC" w:rsidRDefault="00EC35BC" w:rsidP="00EC35BC">
      <w:pPr>
        <w:ind w:left="1440" w:hanging="720"/>
      </w:pPr>
      <w:r>
        <w:t>b)</w:t>
      </w:r>
      <w:r>
        <w:tab/>
        <w:t>DPH may at all times enter every building, room, basement, enclosure, or premises occupied or used, or suspected of being occupied or used, for the production, preparation, manufacture for sale, storage, sale, distribution or transportation of cannabis-infused products, to inspect the premises and all utensils, fixtures, furniture, and machinery used for the preparation of these products.</w:t>
      </w:r>
    </w:p>
    <w:p w:rsidR="00EC35BC" w:rsidRDefault="00EC35BC" w:rsidP="00FC381C"/>
    <w:p w:rsidR="00EC35BC" w:rsidRDefault="00EC35BC" w:rsidP="00EC35BC">
      <w:pPr>
        <w:ind w:left="1440" w:hanging="720"/>
      </w:pPr>
      <w:r>
        <w:t>c)</w:t>
      </w:r>
      <w:r>
        <w:tab/>
        <w:t>If a local health department has a reasonable belief that an infuser's cannabis-infused product poses a public health hazard, it may refer the infuser to DPH for inspection.</w:t>
      </w:r>
    </w:p>
    <w:p w:rsidR="00EC35BC" w:rsidRDefault="00EC35BC" w:rsidP="00FC381C"/>
    <w:p w:rsidR="00EC35BC" w:rsidRDefault="00EC35BC" w:rsidP="00EC35BC">
      <w:pPr>
        <w:ind w:left="1440" w:hanging="720"/>
      </w:pPr>
      <w:r>
        <w:t>d)</w:t>
      </w:r>
      <w:r>
        <w:tab/>
        <w:t>The licensee must request DPH to conduct a pre-operational inspection to determine whether the facilities, methods, practices and controls used in the manufacture, processing or holding of cannabis-infused products conform to, or are operated or administered in conformity with, good manufacturing practices to ensure that food products for human consumption are safe and have been prepared, packed and held under sanitary conditions.</w:t>
      </w:r>
    </w:p>
    <w:p w:rsidR="00EC35BC" w:rsidRDefault="00EC35BC" w:rsidP="00FC381C"/>
    <w:p w:rsidR="00EC35BC" w:rsidRDefault="00EC35BC" w:rsidP="00EC35BC">
      <w:pPr>
        <w:ind w:left="1440" w:hanging="720"/>
      </w:pPr>
      <w:r>
        <w:t>e)</w:t>
      </w:r>
      <w:r>
        <w:tab/>
        <w:t>Licensed infusers shall immediately allow DPH to inspect the premises and all utensils, fixtures, furniture, machinery and devices used for preparing manufactured cannabis-infused products.</w:t>
      </w:r>
    </w:p>
    <w:p w:rsidR="00EC35BC" w:rsidRDefault="00EC35BC" w:rsidP="00FC381C"/>
    <w:p w:rsidR="00EC35BC" w:rsidRDefault="00EC35BC" w:rsidP="00EC35BC">
      <w:pPr>
        <w:ind w:left="1440" w:hanging="720"/>
      </w:pPr>
      <w:r>
        <w:t>f)</w:t>
      </w:r>
      <w:r>
        <w:tab/>
        <w:t>DPH will conduct inspections of registered infusers with regard to the manufacture and preparation of cannabis-infused products under the authority of the Illinois Food, Drug and Cosmetic Act, the Food Handling Regulation Enforcement Act and the Food Service Sanitation Code and in accordance with DPH's Cannabis-Infused Products rules.</w:t>
      </w:r>
    </w:p>
    <w:p w:rsidR="00EC35BC" w:rsidRDefault="00EC35BC" w:rsidP="00FC381C"/>
    <w:p w:rsidR="00EC35BC" w:rsidRDefault="00EC35BC" w:rsidP="00EC35BC">
      <w:pPr>
        <w:ind w:left="1440" w:hanging="720"/>
      </w:pPr>
      <w:r>
        <w:lastRenderedPageBreak/>
        <w:t>g)</w:t>
      </w:r>
      <w:r>
        <w:tab/>
        <w:t>An infuser that prepares cannabis-infused products for distribution to a cannabis organization shall be under the operational supervision of a certified food service sanitation manager. Management responsibilities and supervision shall be in accordance with 77 Ill. Adm. Code 730.8000 and 730.8040 (Manufacturing, Processing, Packing or Holding of Food Code).</w:t>
      </w:r>
    </w:p>
    <w:p w:rsidR="00EC35BC" w:rsidRDefault="00EC35BC" w:rsidP="00FC381C">
      <w:bookmarkStart w:id="0" w:name="_GoBack"/>
      <w:bookmarkEnd w:id="0"/>
    </w:p>
    <w:p w:rsidR="00EC35BC" w:rsidRDefault="00EC35BC" w:rsidP="00EC35BC">
      <w:pPr>
        <w:ind w:left="1440" w:hanging="720"/>
      </w:pPr>
      <w:r>
        <w:t>h)</w:t>
      </w:r>
      <w:r>
        <w:tab/>
        <w:t>Cultivation centers are strictly prohibited from using, adding or incorporating vitamin E in any form, including, but not limited to, vitamin E acetate (also known as VEA, tocopheryl-acetate, and vitamin E oil) to cannabis, cannabis concentrate, cannabis products, or cannabis-infused products.</w:t>
      </w:r>
    </w:p>
    <w:sectPr w:rsidR="00EC35B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8B1" w:rsidRDefault="007E38B1">
      <w:r>
        <w:separator/>
      </w:r>
    </w:p>
  </w:endnote>
  <w:endnote w:type="continuationSeparator" w:id="0">
    <w:p w:rsidR="007E38B1" w:rsidRDefault="007E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8B1" w:rsidRDefault="007E38B1">
      <w:r>
        <w:separator/>
      </w:r>
    </w:p>
  </w:footnote>
  <w:footnote w:type="continuationSeparator" w:id="0">
    <w:p w:rsidR="007E38B1" w:rsidRDefault="007E3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8B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1659"/>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57099"/>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38B1"/>
    <w:rsid w:val="007E5206"/>
    <w:rsid w:val="007F1A7F"/>
    <w:rsid w:val="007F28A2"/>
    <w:rsid w:val="007F2C31"/>
    <w:rsid w:val="007F3365"/>
    <w:rsid w:val="00804082"/>
    <w:rsid w:val="00804A88"/>
    <w:rsid w:val="00805D72"/>
    <w:rsid w:val="00806780"/>
    <w:rsid w:val="008078E8"/>
    <w:rsid w:val="00810296"/>
    <w:rsid w:val="00812F6A"/>
    <w:rsid w:val="00821428"/>
    <w:rsid w:val="008218E7"/>
    <w:rsid w:val="0082307C"/>
    <w:rsid w:val="00824C15"/>
    <w:rsid w:val="00825696"/>
    <w:rsid w:val="00826E97"/>
    <w:rsid w:val="008271B1"/>
    <w:rsid w:val="00833A9E"/>
    <w:rsid w:val="00837F88"/>
    <w:rsid w:val="008425C1"/>
    <w:rsid w:val="00843EB6"/>
    <w:rsid w:val="00844ABA"/>
    <w:rsid w:val="0084781C"/>
    <w:rsid w:val="008537D4"/>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1A8C"/>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36C60"/>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5BC"/>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381C"/>
    <w:rsid w:val="00FC7A26"/>
    <w:rsid w:val="00FD25DA"/>
    <w:rsid w:val="00FD38AB"/>
    <w:rsid w:val="00FD7B30"/>
    <w:rsid w:val="00FE33D0"/>
    <w:rsid w:val="00FE57A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379057-A3D0-4389-A1A6-D46793BD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5B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0981814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420</Words>
  <Characters>2533</Characters>
  <Application>Microsoft Office Word</Application>
  <DocSecurity>0</DocSecurity>
  <Lines>21</Lines>
  <Paragraphs>5</Paragraphs>
  <ScaleCrop>false</ScaleCrop>
  <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10</cp:revision>
  <dcterms:created xsi:type="dcterms:W3CDTF">2019-11-07T17:13:00Z</dcterms:created>
  <dcterms:modified xsi:type="dcterms:W3CDTF">2020-06-16T20:43:00Z</dcterms:modified>
</cp:coreProperties>
</file>