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6D0" w:rsidRDefault="008206D0" w:rsidP="00CF2088">
      <w:pPr>
        <w:rPr>
          <w:rFonts w:eastAsia="Arial Unicode MS"/>
          <w:color w:val="000000"/>
          <w:bdr w:val="none" w:sz="0" w:space="0" w:color="auto" w:frame="1"/>
        </w:rPr>
      </w:pPr>
    </w:p>
    <w:p w:rsidR="00CF2088" w:rsidRPr="008206D0" w:rsidRDefault="00CF2088" w:rsidP="00CF2088">
      <w:pPr>
        <w:rPr>
          <w:rFonts w:eastAsia="Times New Roman Bold"/>
          <w:b/>
          <w:color w:val="000000"/>
          <w:bdr w:val="none" w:sz="0" w:space="0" w:color="auto" w:frame="1"/>
        </w:rPr>
      </w:pPr>
      <w:r w:rsidRPr="008206D0">
        <w:rPr>
          <w:rFonts w:eastAsia="Arial Unicode MS"/>
          <w:b/>
          <w:color w:val="000000"/>
          <w:bdr w:val="none" w:sz="0" w:space="0" w:color="auto" w:frame="1"/>
        </w:rPr>
        <w:t>Section 1000.500  Laboratory Approval</w:t>
      </w:r>
    </w:p>
    <w:p w:rsidR="00CF2088" w:rsidRPr="00CF2088" w:rsidRDefault="00CF2088" w:rsidP="00CF2088">
      <w:pPr>
        <w:rPr>
          <w:rFonts w:eastAsia="Times New Roman Bold"/>
          <w:color w:val="000000"/>
          <w:bdr w:val="none" w:sz="0" w:space="0" w:color="auto" w:frame="1"/>
        </w:rPr>
      </w:pPr>
    </w:p>
    <w:p w:rsidR="00CF2088" w:rsidRPr="00CF2088" w:rsidRDefault="00CF2088" w:rsidP="00CF2088">
      <w:pPr>
        <w:ind w:left="1440" w:hanging="720"/>
        <w:rPr>
          <w:color w:val="000000"/>
          <w:bdr w:val="none" w:sz="0" w:space="0" w:color="auto" w:frame="1"/>
        </w:rPr>
      </w:pPr>
      <w:r w:rsidRPr="00CF2088">
        <w:rPr>
          <w:rFonts w:eastAsia="Courier"/>
          <w:color w:val="000000"/>
          <w:bdr w:val="none" w:sz="0" w:space="0" w:color="auto" w:frame="1"/>
        </w:rPr>
        <w:t>a)</w:t>
      </w:r>
      <w:r w:rsidRPr="00CF2088">
        <w:rPr>
          <w:rFonts w:eastAsia="Courier"/>
          <w:color w:val="000000"/>
          <w:bdr w:val="none" w:sz="0" w:space="0" w:color="auto" w:frame="1"/>
        </w:rPr>
        <w:tab/>
        <w:t>No laboratory shall handle, test or analyze cannabis unless approved by the Department</w:t>
      </w:r>
      <w:r w:rsidR="00F41A59">
        <w:rPr>
          <w:rFonts w:eastAsia="Courier"/>
          <w:color w:val="000000"/>
          <w:bdr w:val="none" w:sz="0" w:space="0" w:color="auto" w:frame="1"/>
        </w:rPr>
        <w:t xml:space="preserve"> in accordance with this Section</w:t>
      </w:r>
      <w:r w:rsidRPr="00CF2088">
        <w:rPr>
          <w:rFonts w:eastAsia="Courier"/>
          <w:color w:val="000000"/>
          <w:bdr w:val="none" w:sz="0" w:space="0" w:color="auto" w:frame="1"/>
        </w:rPr>
        <w:t>.  A list of approved laboratories will be made available by the Department on its website.</w:t>
      </w:r>
    </w:p>
    <w:p w:rsidR="00CF2088" w:rsidRPr="00CF2088" w:rsidRDefault="00CF2088" w:rsidP="00CF2088">
      <w:pPr>
        <w:ind w:left="360"/>
        <w:rPr>
          <w:color w:val="000000"/>
          <w:bdr w:val="none" w:sz="0" w:space="0" w:color="auto" w:frame="1"/>
        </w:rPr>
      </w:pPr>
    </w:p>
    <w:p w:rsidR="00CF2088" w:rsidRPr="00CF2088" w:rsidRDefault="00CF2088" w:rsidP="00CF2088">
      <w:pPr>
        <w:ind w:left="1440" w:hanging="720"/>
        <w:rPr>
          <w:color w:val="000000"/>
          <w:bdr w:val="none" w:sz="0" w:space="0" w:color="auto" w:frame="1"/>
        </w:rPr>
      </w:pPr>
      <w:r w:rsidRPr="00CF2088">
        <w:rPr>
          <w:rFonts w:eastAsia="Courier"/>
          <w:color w:val="000000"/>
          <w:bdr w:val="none" w:sz="0" w:space="0" w:color="auto" w:frame="1"/>
        </w:rPr>
        <w:t>b)</w:t>
      </w:r>
      <w:r w:rsidRPr="00CF2088">
        <w:rPr>
          <w:rFonts w:eastAsia="Courier"/>
          <w:color w:val="000000"/>
          <w:bdr w:val="none" w:sz="0" w:space="0" w:color="auto" w:frame="1"/>
        </w:rPr>
        <w:tab/>
        <w:t>No laboratory shall be approved to handle, tes</w:t>
      </w:r>
      <w:r w:rsidR="00F41A59">
        <w:rPr>
          <w:rFonts w:eastAsia="Courier"/>
          <w:color w:val="000000"/>
          <w:bdr w:val="none" w:sz="0" w:space="0" w:color="auto" w:frame="1"/>
        </w:rPr>
        <w:t>t or analyze cannabis unless t</w:t>
      </w:r>
      <w:r w:rsidRPr="00CF2088">
        <w:rPr>
          <w:rFonts w:eastAsia="Courier"/>
          <w:color w:val="000000"/>
          <w:bdr w:val="none" w:sz="0" w:space="0" w:color="auto" w:frame="1"/>
        </w:rPr>
        <w:t>h</w:t>
      </w:r>
      <w:r w:rsidR="00F41A59">
        <w:rPr>
          <w:rFonts w:eastAsia="Courier"/>
          <w:color w:val="000000"/>
          <w:bdr w:val="none" w:sz="0" w:space="0" w:color="auto" w:frame="1"/>
        </w:rPr>
        <w:t>e</w:t>
      </w:r>
      <w:r w:rsidRPr="00CF2088">
        <w:rPr>
          <w:rFonts w:eastAsia="Courier"/>
          <w:color w:val="000000"/>
          <w:bdr w:val="none" w:sz="0" w:space="0" w:color="auto" w:frame="1"/>
        </w:rPr>
        <w:t xml:space="preserve"> laboratory:</w:t>
      </w:r>
    </w:p>
    <w:p w:rsidR="00CF2088" w:rsidRPr="00CF2088" w:rsidRDefault="00CF2088" w:rsidP="00CF2088">
      <w:pPr>
        <w:rPr>
          <w:color w:val="000000"/>
          <w:bdr w:val="none" w:sz="0" w:space="0" w:color="auto" w:frame="1"/>
        </w:rPr>
      </w:pPr>
    </w:p>
    <w:p w:rsidR="00CF2088" w:rsidRPr="00CF2088" w:rsidRDefault="00CF2088" w:rsidP="00CF2088">
      <w:pPr>
        <w:tabs>
          <w:tab w:val="num" w:pos="1440"/>
        </w:tabs>
        <w:ind w:left="2160" w:hanging="720"/>
        <w:rPr>
          <w:color w:val="000000"/>
          <w:bdr w:val="none" w:sz="0" w:space="0" w:color="auto" w:frame="1"/>
        </w:rPr>
      </w:pPr>
      <w:r w:rsidRPr="00CF2088">
        <w:rPr>
          <w:rFonts w:eastAsia="Courier"/>
          <w:color w:val="000000"/>
          <w:bdr w:val="none" w:sz="0" w:space="0" w:color="auto" w:frame="1"/>
        </w:rPr>
        <w:t>1)</w:t>
      </w:r>
      <w:r w:rsidRPr="00CF2088">
        <w:rPr>
          <w:rFonts w:eastAsia="Courier"/>
          <w:color w:val="000000"/>
          <w:bdr w:val="none" w:sz="0" w:space="0" w:color="auto" w:frame="1"/>
        </w:rPr>
        <w:tab/>
        <w:t>Is accredited by a private laboratory accrediting organization;</w:t>
      </w:r>
    </w:p>
    <w:p w:rsidR="00CF2088" w:rsidRPr="00CF2088" w:rsidRDefault="00CF2088" w:rsidP="00CF2088">
      <w:pPr>
        <w:ind w:left="1440"/>
        <w:rPr>
          <w:color w:val="000000"/>
          <w:bdr w:val="none" w:sz="0" w:space="0" w:color="auto" w:frame="1"/>
        </w:rPr>
      </w:pPr>
    </w:p>
    <w:p w:rsidR="00CF2088" w:rsidRPr="00CF2088" w:rsidRDefault="00CF2088" w:rsidP="00CF2088">
      <w:pPr>
        <w:tabs>
          <w:tab w:val="num" w:pos="1440"/>
        </w:tabs>
        <w:ind w:left="2160" w:hanging="720"/>
        <w:rPr>
          <w:color w:val="000000"/>
          <w:bdr w:val="none" w:sz="0" w:space="0" w:color="auto" w:frame="1"/>
        </w:rPr>
      </w:pPr>
      <w:r w:rsidRPr="00CF2088">
        <w:rPr>
          <w:rFonts w:eastAsia="Courier"/>
          <w:color w:val="000000"/>
          <w:bdr w:val="none" w:sz="0" w:space="0" w:color="auto" w:frame="1"/>
        </w:rPr>
        <w:t>2)</w:t>
      </w:r>
      <w:r w:rsidRPr="00CF2088">
        <w:rPr>
          <w:rFonts w:eastAsia="Courier"/>
          <w:color w:val="000000"/>
          <w:bdr w:val="none" w:sz="0" w:space="0" w:color="auto" w:frame="1"/>
        </w:rPr>
        <w:tab/>
        <w:t>Is independent from all other persons involved in the cannabis industry in Illinois, which shall mean that no person with a direct or indirect interest in the laboratory shall have a direct or indirect financial, management or other interest in a dispensary, dispensary facility, cultivation center, certifying physician or any other entity that may benefit from the production, manufacture, dispensing, sale, purchase or use of cannabis; and</w:t>
      </w:r>
    </w:p>
    <w:p w:rsidR="00CF2088" w:rsidRPr="00CF2088" w:rsidRDefault="00CF2088" w:rsidP="00CF2088">
      <w:pPr>
        <w:ind w:left="1440"/>
        <w:rPr>
          <w:color w:val="000000"/>
          <w:bdr w:val="none" w:sz="0" w:space="0" w:color="auto" w:frame="1"/>
        </w:rPr>
      </w:pPr>
    </w:p>
    <w:p w:rsidR="00CF2088" w:rsidRDefault="00CF2088" w:rsidP="00CF2088">
      <w:pPr>
        <w:tabs>
          <w:tab w:val="num" w:pos="1440"/>
        </w:tabs>
        <w:ind w:left="2160" w:hanging="720"/>
        <w:rPr>
          <w:rFonts w:eastAsia="Courier"/>
          <w:color w:val="000000"/>
          <w:bdr w:val="none" w:sz="0" w:space="0" w:color="auto" w:frame="1"/>
        </w:rPr>
      </w:pPr>
      <w:r w:rsidRPr="00CF2088">
        <w:rPr>
          <w:rFonts w:eastAsia="Courier"/>
          <w:color w:val="000000"/>
          <w:bdr w:val="none" w:sz="0" w:space="0" w:color="auto" w:frame="1"/>
        </w:rPr>
        <w:t>3)</w:t>
      </w:r>
      <w:r w:rsidRPr="00CF2088">
        <w:rPr>
          <w:rFonts w:eastAsia="Courier"/>
          <w:color w:val="000000"/>
          <w:bdr w:val="none" w:sz="0" w:space="0" w:color="auto" w:frame="1"/>
        </w:rPr>
        <w:tab/>
        <w:t>Has employed at least one person to oversee and be responsible for the laboratory testing who has earned, from a college or university accredited by a national or regional certifying authority, at least:</w:t>
      </w:r>
    </w:p>
    <w:p w:rsidR="00CF2088" w:rsidRPr="00CF2088" w:rsidRDefault="00CF2088" w:rsidP="00CF2088">
      <w:pPr>
        <w:ind w:left="720"/>
        <w:rPr>
          <w:color w:val="000000"/>
          <w:bdr w:val="none" w:sz="0" w:space="0" w:color="auto" w:frame="1"/>
        </w:rPr>
      </w:pPr>
    </w:p>
    <w:p w:rsidR="00CF2088" w:rsidRPr="00CF2088" w:rsidRDefault="00CF2088" w:rsidP="00CF2088">
      <w:pPr>
        <w:ind w:left="2880" w:hanging="720"/>
        <w:rPr>
          <w:color w:val="000000"/>
          <w:bdr w:val="none" w:sz="0" w:space="0" w:color="auto" w:frame="1"/>
        </w:rPr>
      </w:pPr>
      <w:r w:rsidRPr="00CF2088">
        <w:rPr>
          <w:rFonts w:eastAsia="Courier"/>
          <w:color w:val="000000"/>
          <w:bdr w:val="none" w:sz="0" w:space="0" w:color="auto" w:frame="1"/>
        </w:rPr>
        <w:t>A)</w:t>
      </w:r>
      <w:r w:rsidRPr="00CF2088">
        <w:rPr>
          <w:rFonts w:eastAsia="Courier"/>
          <w:color w:val="000000"/>
          <w:bdr w:val="none" w:sz="0" w:space="0" w:color="auto" w:frame="1"/>
        </w:rPr>
        <w:tab/>
        <w:t>a</w:t>
      </w:r>
      <w:r w:rsidR="00F41A59">
        <w:rPr>
          <w:rFonts w:eastAsia="Courier"/>
          <w:color w:val="000000"/>
          <w:bdr w:val="none" w:sz="0" w:space="0" w:color="auto" w:frame="1"/>
        </w:rPr>
        <w:t xml:space="preserve"> master's level degree</w:t>
      </w:r>
      <w:r w:rsidRPr="00CF2088">
        <w:rPr>
          <w:rFonts w:eastAsia="Courier"/>
          <w:color w:val="000000"/>
          <w:bdr w:val="none" w:sz="0" w:space="0" w:color="auto" w:frame="1"/>
        </w:rPr>
        <w:t xml:space="preserve"> in chemical or biological s</w:t>
      </w:r>
      <w:r w:rsidR="00F41A59">
        <w:rPr>
          <w:rFonts w:eastAsia="Courier"/>
          <w:color w:val="000000"/>
          <w:bdr w:val="none" w:sz="0" w:space="0" w:color="auto" w:frame="1"/>
        </w:rPr>
        <w:t>ciences and a minimum of two</w:t>
      </w:r>
      <w:r w:rsidRPr="00CF2088">
        <w:rPr>
          <w:rFonts w:eastAsia="Courier"/>
          <w:color w:val="000000"/>
          <w:bdr w:val="none" w:sz="0" w:space="0" w:color="auto" w:frame="1"/>
        </w:rPr>
        <w:t xml:space="preserve"> years post-degree laboratory experience; or</w:t>
      </w:r>
    </w:p>
    <w:p w:rsidR="00CF2088" w:rsidRPr="00CF2088" w:rsidRDefault="00CF2088" w:rsidP="00CF2088">
      <w:pPr>
        <w:ind w:left="2160"/>
        <w:rPr>
          <w:color w:val="000000"/>
          <w:bdr w:val="none" w:sz="0" w:space="0" w:color="auto" w:frame="1"/>
        </w:rPr>
      </w:pPr>
    </w:p>
    <w:p w:rsidR="00CF2088" w:rsidRPr="008206D0" w:rsidRDefault="00CF2088" w:rsidP="008206D0">
      <w:pPr>
        <w:ind w:left="2880" w:hanging="720"/>
      </w:pPr>
      <w:r w:rsidRPr="00CF2088">
        <w:rPr>
          <w:rFonts w:eastAsia="Courier"/>
          <w:bdr w:val="none" w:sz="0" w:space="0" w:color="auto" w:frame="1"/>
        </w:rPr>
        <w:t>B)</w:t>
      </w:r>
      <w:r w:rsidRPr="00CF2088">
        <w:rPr>
          <w:rFonts w:eastAsia="Courier"/>
          <w:bdr w:val="none" w:sz="0" w:space="0" w:color="auto" w:frame="1"/>
        </w:rPr>
        <w:tab/>
        <w:t>a bachelor's degree in biological sci</w:t>
      </w:r>
      <w:r w:rsidR="00F41A59">
        <w:rPr>
          <w:rFonts w:eastAsia="Courier"/>
          <w:bdr w:val="none" w:sz="0" w:space="0" w:color="auto" w:frame="1"/>
        </w:rPr>
        <w:t xml:space="preserve">ences and a minimum of four </w:t>
      </w:r>
      <w:bookmarkStart w:id="0" w:name="_GoBack"/>
      <w:bookmarkEnd w:id="0"/>
      <w:r w:rsidRPr="00CF2088">
        <w:rPr>
          <w:rFonts w:eastAsia="Courier"/>
          <w:bdr w:val="none" w:sz="0" w:space="0" w:color="auto" w:frame="1"/>
        </w:rPr>
        <w:t>years post-degree laboratory experience.</w:t>
      </w:r>
    </w:p>
    <w:p w:rsidR="00CF2088" w:rsidRPr="008206D0" w:rsidRDefault="00CF2088" w:rsidP="008206D0"/>
    <w:p w:rsidR="00CF2088" w:rsidRPr="008206D0" w:rsidRDefault="00CF2088" w:rsidP="008206D0">
      <w:pPr>
        <w:ind w:left="1440" w:hanging="720"/>
      </w:pPr>
      <w:r w:rsidRPr="008206D0">
        <w:rPr>
          <w:rFonts w:eastAsia="Courier"/>
        </w:rPr>
        <w:t>c)</w:t>
      </w:r>
      <w:r w:rsidRPr="008206D0">
        <w:rPr>
          <w:rFonts w:eastAsia="Courier"/>
        </w:rPr>
        <w:tab/>
        <w:t xml:space="preserve">Each independent testing laboratory that claims to be accredited must provide the Department with a copy of the most recent annual inspection report granting accreditation and every annual report thereafter. </w:t>
      </w:r>
    </w:p>
    <w:sectPr w:rsidR="00CF2088" w:rsidRPr="008206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88" w:rsidRDefault="00CF2088">
      <w:r>
        <w:separator/>
      </w:r>
    </w:p>
  </w:endnote>
  <w:endnote w:type="continuationSeparator" w:id="0">
    <w:p w:rsidR="00CF2088" w:rsidRDefault="00CF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88" w:rsidRDefault="00CF2088">
      <w:r>
        <w:separator/>
      </w:r>
    </w:p>
  </w:footnote>
  <w:footnote w:type="continuationSeparator" w:id="0">
    <w:p w:rsidR="00CF2088" w:rsidRDefault="00CF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8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6D0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08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A59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2EB48-025D-49DF-98F1-38755AC6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Leonard, Dena C.</cp:lastModifiedBy>
  <cp:revision>3</cp:revision>
  <dcterms:created xsi:type="dcterms:W3CDTF">2014-04-08T17:01:00Z</dcterms:created>
  <dcterms:modified xsi:type="dcterms:W3CDTF">2014-04-10T18:02:00Z</dcterms:modified>
</cp:coreProperties>
</file>